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2"/>
        </w:trPr>
        <w:tc>
          <w:tcPr>
            <w:tcW w:w="5560" w:type="dxa"/>
            <w:vAlign w:val="bottom"/>
          </w:tcPr>
          <w:p>
            <w:pPr>
              <w:jc w:val="right"/>
              <w:ind w:righ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«СОГЛАСОВАНО»</w:t>
            </w:r>
          </w:p>
        </w:tc>
        <w:tc>
          <w:tcPr>
            <w:tcW w:w="3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«УТВЕРЖДАЮ»</w:t>
            </w:r>
          </w:p>
        </w:tc>
      </w:tr>
      <w:tr>
        <w:trPr>
          <w:trHeight w:val="324"/>
        </w:trPr>
        <w:tc>
          <w:tcPr>
            <w:tcW w:w="5560" w:type="dxa"/>
            <w:vAlign w:val="bottom"/>
          </w:tcPr>
          <w:p>
            <w:pPr>
              <w:jc w:val="right"/>
              <w:ind w:righ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Начальник ОГИБДД</w:t>
            </w:r>
          </w:p>
        </w:tc>
        <w:tc>
          <w:tcPr>
            <w:tcW w:w="3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Директор</w:t>
            </w:r>
          </w:p>
        </w:tc>
      </w:tr>
      <w:tr>
        <w:trPr>
          <w:trHeight w:val="322"/>
        </w:trPr>
        <w:tc>
          <w:tcPr>
            <w:tcW w:w="5560" w:type="dxa"/>
            <w:vAlign w:val="bottom"/>
          </w:tcPr>
          <w:p>
            <w:pPr>
              <w:jc w:val="right"/>
              <w:ind w:righ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  <w:w w:val="99"/>
              </w:rPr>
              <w:t>ОМВД РФ по Буйнакскому району</w:t>
            </w:r>
          </w:p>
        </w:tc>
        <w:tc>
          <w:tcPr>
            <w:tcW w:w="3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Джаватова Айна</w:t>
            </w:r>
          </w:p>
        </w:tc>
      </w:tr>
      <w:tr>
        <w:trPr>
          <w:trHeight w:val="322"/>
        </w:trPr>
        <w:tc>
          <w:tcPr>
            <w:tcW w:w="5560" w:type="dxa"/>
            <w:vAlign w:val="bottom"/>
          </w:tcPr>
          <w:p>
            <w:pPr>
              <w:jc w:val="right"/>
              <w:ind w:righ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майор полиции Казиев К.Д.</w:t>
            </w:r>
          </w:p>
        </w:tc>
        <w:tc>
          <w:tcPr>
            <w:tcW w:w="3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Абдуллабековна</w:t>
            </w:r>
          </w:p>
        </w:tc>
      </w:tr>
      <w:tr>
        <w:trPr>
          <w:trHeight w:val="643"/>
        </w:trPr>
        <w:tc>
          <w:tcPr>
            <w:tcW w:w="5560" w:type="dxa"/>
            <w:vAlign w:val="bottom"/>
          </w:tcPr>
          <w:p>
            <w:pPr>
              <w:jc w:val="right"/>
              <w:ind w:righ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__________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5560" w:type="dxa"/>
            <w:vAlign w:val="bottom"/>
          </w:tcPr>
          <w:p>
            <w:pPr>
              <w:jc w:val="right"/>
              <w:ind w:righ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  <w:color w:val="auto"/>
              </w:rPr>
              <w:t>___________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8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52"/>
          <w:szCs w:val="52"/>
          <w:b w:val="1"/>
          <w:bCs w:val="1"/>
          <w:color w:val="auto"/>
        </w:rPr>
        <w:t>ПАСПОРТ</w:t>
      </w:r>
    </w:p>
    <w:p>
      <w:pPr>
        <w:jc w:val="center"/>
        <w:ind w:right="-83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дорожной безопасности образовательной организации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8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МКОУ "Бугленская СОШ им.Ш.И.Шихсаидова"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2017-2018 уч. год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Общие сведения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Тип образовательной организации: Школа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Юридический адрес: 368210, Республика Дагестан, Буйнакский район, с.Буглен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Фактический адрес: 368210, Республика Дагестан, Буйнакский район, с.Буглен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Руководители образовательной организации: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Директор (заведующий), ФИО: Джаватова Айна Абдуллабековна,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телефон: +7(928) 987-03-94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Заместитель директора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 учебной работе, ФИО: Джамболатова Асият Гаджиевна,</w:t>
      </w:r>
    </w:p>
    <w:p>
      <w:pPr>
        <w:ind w:left="260"/>
        <w:spacing w:after="0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+7(928) 587-95-69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Заместитель директора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 воспитательной работе, ФИО: Шанавазов Салимхан Фуатпашаевич, телефон +7(928) 989-88-30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Ответственные работники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муниципального органа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2058035</wp:posOffset>
                </wp:positionH>
                <wp:positionV relativeFrom="paragraph">
                  <wp:posOffset>-13335</wp:posOffset>
                </wp:positionV>
                <wp:extent cx="69850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2.05pt,-1.0499pt" to="167.55pt,-1.0499pt" o:allowincell="f" strokecolor="#000000" strokeweight="0.72pt"/>
            </w:pict>
          </mc:Fallback>
        </mc:AlternateConten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образования,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должность: ведущий специалист по комплексной безопасности МКУ «УОБР»,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ФИО: Капуров Эльдар Уматалиевич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Телефон: +7(928) 972-42-22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Ответственные от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Госавтоинспекции,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должность: Инспектор по пропаганде ОГБДД по Буйнакскому району 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ФИО: Акаев Д.А.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Телефон: +7(928) 878-01-37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Ответственные работники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 мероприятия по профилактике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детского травматизма,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должность: Медицинская сестра,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ФИО: Джамаева Сапият</w:t>
      </w:r>
    </w:p>
    <w:p>
      <w:pPr>
        <w:ind w:left="26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Телефон: +7(988) 631-13-72</w:t>
      </w:r>
    </w:p>
    <w:p>
      <w:pPr>
        <w:sectPr>
          <w:pgSz w:w="12240" w:h="15840" w:orient="portrait"/>
          <w:cols w:equalWidth="0" w:num="1">
            <w:col w:w="9840"/>
          </w:cols>
          <w:pgMar w:left="1440" w:top="1130" w:right="960" w:bottom="1440" w:gutter="0" w:footer="0" w:header="0"/>
        </w:sectPr>
      </w:pPr>
    </w:p>
    <w:p>
      <w:pPr>
        <w:ind w:left="260"/>
        <w:spacing w:after="0"/>
        <w:tabs>
          <w:tab w:leader="none" w:pos="2240" w:val="left"/>
          <w:tab w:leader="none" w:pos="3020" w:val="left"/>
          <w:tab w:leader="none" w:pos="5140" w:val="left"/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Руководитель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ответственный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работник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дорожно-эксплуатационной</w:t>
      </w:r>
    </w:p>
    <w:p>
      <w:pPr>
        <w:ind w:left="260"/>
        <w:spacing w:after="0" w:line="19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организации, осуществляющей содержание улично-дорожной сети (УДС)</w:t>
      </w:r>
      <w:r>
        <w:rPr>
          <w:rFonts w:ascii="Symbol" w:cs="Symbol" w:eastAsia="Symbol" w:hAnsi="Symbol"/>
          <w:sz w:val="36"/>
          <w:szCs w:val="36"/>
          <w:color w:val="auto"/>
          <w:vertAlign w:val="superscript"/>
        </w:rPr>
        <w:t>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должность: 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ФИО: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240" w:val="left"/>
          <w:tab w:leader="none" w:pos="3020" w:val="left"/>
          <w:tab w:leader="none" w:pos="5140" w:val="left"/>
          <w:tab w:leader="none" w:pos="6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Руководитель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или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ответственный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работник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дорожно-эксплуатационной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организации, осуществляющей содержание технических средств</w:t>
      </w:r>
    </w:p>
    <w:p>
      <w:pPr>
        <w:ind w:left="260"/>
        <w:spacing w:after="0" w:line="1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организации дорожного движения (ТСОДД)</w:t>
      </w:r>
      <w:r>
        <w:rPr>
          <w:rFonts w:ascii="Times New Roman" w:cs="Times New Roman" w:eastAsia="Times New Roman" w:hAnsi="Times New Roman"/>
          <w:sz w:val="36"/>
          <w:szCs w:val="36"/>
          <w:color w:val="auto"/>
          <w:vertAlign w:val="superscript"/>
        </w:rPr>
        <w:t>*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</w:p>
    <w:p>
      <w:pPr>
        <w:ind w:left="26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должность: 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ФИО: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Количество обучающихся (учащихся, воспитанников): 226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Наличие уголка по БДД: В коридоре на втором этаже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Наличие класса по БДД: Только в кабине начальных классов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 w:right="310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Наличие автогородка (площадки) по БДД: Есть Наличие автобуса в образовательной организации: Нет Владелец автобуса: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Время занятий в образовательной организации:</w:t>
      </w:r>
    </w:p>
    <w:p>
      <w:pPr>
        <w:ind w:left="260"/>
        <w:spacing w:after="0"/>
        <w:tabs>
          <w:tab w:leader="none" w:pos="180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1-ая смена: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08:30</w:t>
        <w:tab/>
        <w:t>– 14:00</w:t>
      </w:r>
    </w:p>
    <w:p>
      <w:pPr>
        <w:ind w:left="260"/>
        <w:spacing w:after="0"/>
        <w:tabs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2-ая смена: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–</w:t>
      </w:r>
    </w:p>
    <w:p>
      <w:pPr>
        <w:ind w:left="260"/>
        <w:spacing w:after="0"/>
        <w:tabs>
          <w:tab w:leader="none" w:pos="3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внеклассные занятия: 15:00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– 16:00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Телефоны оперативных служб: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2-76-00</w:t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2-21-90 – дежурная часть ОМВД РФ по Буйнакскому району</w:t>
      </w: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112 – номер экстренной службы</w:t>
      </w:r>
    </w:p>
    <w:p>
      <w:pPr>
        <w:sectPr>
          <w:pgSz w:w="12240" w:h="15840" w:orient="portrait"/>
          <w:cols w:equalWidth="0" w:num="1">
            <w:col w:w="9960"/>
          </w:cols>
          <w:pgMar w:left="1440" w:top="1125" w:right="840" w:bottom="1440" w:gutter="0" w:footer="0" w:header="0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Содержание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План-схемы образовательной организации (сокращение – ОО).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820" w:right="20" w:firstLine="8"/>
        <w:spacing w:after="0" w:line="234" w:lineRule="auto"/>
        <w:tabs>
          <w:tab w:leader="none" w:pos="1225" w:val="left"/>
        </w:tabs>
        <w:numPr>
          <w:ilvl w:val="1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Район расположения образовательной организации, пути движения транспортных средств и детей (обучающихся).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82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 Организация дорожного движения в непосредственной близости от образовательной организации с размещением соответствующих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82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технических средств организации дорожного движения, маршруты движения детей и расположение парковочных мест.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820" w:firstLine="8"/>
        <w:spacing w:after="0" w:line="236" w:lineRule="auto"/>
        <w:tabs>
          <w:tab w:leader="none" w:pos="1158" w:val="left"/>
        </w:tabs>
        <w:numPr>
          <w:ilvl w:val="1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Маршруты движения организованных групп детей от образовательной организации к стадиону, парку или спортивно-оздоровительному комплексу.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820" w:right="20" w:firstLine="8"/>
        <w:spacing w:after="0" w:line="237" w:lineRule="auto"/>
        <w:tabs>
          <w:tab w:leader="none" w:pos="1163" w:val="left"/>
        </w:tabs>
        <w:numPr>
          <w:ilvl w:val="1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Пути движения транспортных средств к местам разгрузки/погрузки и рекомендуемые безопасные пути передвижения детей по территории образовательной организации.</w:t>
      </w:r>
    </w:p>
    <w:p>
      <w:pPr>
        <w:spacing w:after="0" w:line="33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620" w:right="20" w:hanging="358"/>
        <w:spacing w:after="0" w:line="234" w:lineRule="auto"/>
        <w:tabs>
          <w:tab w:leader="none" w:pos="6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Информация об обеспечении безопасности перевозок детей специальным транспортным средством (автобусом).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00" w:hanging="272"/>
        <w:spacing w:after="0"/>
        <w:tabs>
          <w:tab w:leader="none" w:pos="1100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Общие сведения.</w:t>
      </w:r>
    </w:p>
    <w:p>
      <w:pPr>
        <w:ind w:left="1100" w:hanging="272"/>
        <w:spacing w:after="0"/>
        <w:tabs>
          <w:tab w:leader="none" w:pos="1100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Маршрут движения автобуса образовательной организации.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820" w:firstLine="8"/>
        <w:spacing w:after="0" w:line="234" w:lineRule="auto"/>
        <w:tabs>
          <w:tab w:leader="none" w:pos="1271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Безопасное расположение остановки автобуса у образовательной организации.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Приложения.</w:t>
      </w:r>
    </w:p>
    <w:p>
      <w:pPr>
        <w:ind w:left="1180"/>
        <w:spacing w:after="0"/>
        <w:tabs>
          <w:tab w:leader="none" w:pos="2820" w:val="left"/>
          <w:tab w:leader="none" w:pos="3640" w:val="left"/>
          <w:tab w:leader="none" w:pos="5060" w:val="left"/>
          <w:tab w:leader="none" w:pos="7000" w:val="left"/>
          <w:tab w:leader="none" w:pos="8160" w:val="left"/>
          <w:tab w:leader="none" w:pos="8580" w:val="left"/>
          <w:tab w:leader="none" w:pos="94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План-схема</w:t>
        <w:tab/>
        <w:t>пути</w:t>
        <w:tab/>
        <w:t>движения</w:t>
        <w:tab/>
        <w:t>транспортных</w:t>
        <w:tab/>
        <w:t>средств</w:t>
        <w:tab/>
        <w:t>и</w:t>
        <w:tab/>
        <w:t>детей</w:t>
        <w:tab/>
        <w:t>при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1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проведении дорожных ремонтно-строительных работ вблизи образовательной организации.</w:t>
      </w:r>
    </w:p>
    <w:p>
      <w:pPr>
        <w:sectPr>
          <w:pgSz w:w="12240" w:h="15840" w:orient="portrait"/>
          <w:cols w:equalWidth="0" w:num="1">
            <w:col w:w="9960"/>
          </w:cols>
          <w:pgMar w:left="1440" w:top="1130" w:right="840" w:bottom="1440" w:gutter="0" w:footer="0" w:header="0"/>
        </w:sectPr>
      </w:pPr>
    </w:p>
    <w:p>
      <w:pPr>
        <w:ind w:left="1740" w:hanging="316"/>
        <w:spacing w:after="0"/>
        <w:tabs>
          <w:tab w:leader="none" w:pos="1740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План-схемы образовательной организации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</w:pPr>
    </w:p>
    <w:p>
      <w:pPr>
        <w:ind w:left="260" w:right="180" w:firstLine="2"/>
        <w:spacing w:after="0" w:line="234" w:lineRule="auto"/>
        <w:tabs>
          <w:tab w:leader="none" w:pos="541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Район расположения образовательной организации, пути движения транспортных средств и детей (обучающихся)</w:t>
      </w:r>
    </w:p>
    <w:p>
      <w:pPr>
        <w:sectPr>
          <w:pgSz w:w="12240" w:h="15840" w:orient="portrait"/>
          <w:cols w:equalWidth="0" w:num="1">
            <w:col w:w="9360"/>
          </w:cols>
          <w:pgMar w:left="1440" w:top="1128" w:right="1440" w:bottom="1440" w:gutter="0" w:footer="0" w:header="0"/>
        </w:sectPr>
      </w:pPr>
    </w:p>
    <w:p>
      <w:pPr>
        <w:jc w:val="center"/>
        <w:ind w:right="-259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Рекомендации к составлению план-схемы района расположения образовательной организации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237" w:lineRule="auto"/>
        <w:tabs>
          <w:tab w:leader="none" w:pos="142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Район расположения образовательной организации определяется группой жилых домов, зданий и улично-дорожной сетью с учетом остановок общественного транспорта (выходов из станций метро), центром которого является непосредственно образовательная организация;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Территория, указанная на схеме, включает:</w:t>
      </w: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образовательную организацию;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710"/>
        <w:spacing w:after="0" w:line="234" w:lineRule="auto"/>
        <w:tabs>
          <w:tab w:leader="none" w:pos="1136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стадион вне территории образовательной организации, на котором могут проводиться занятия по физической культуре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(при наличии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20" w:hanging="150"/>
        <w:spacing w:after="0"/>
        <w:tabs>
          <w:tab w:leader="none" w:pos="112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парк, в котором могут проводиться занятия с детьми на открытом воздухе</w:t>
      </w:r>
    </w:p>
    <w:p>
      <w:pPr>
        <w:ind w:left="260"/>
        <w:spacing w:after="0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(при наличии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);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 xml:space="preserve">спортивно-оздоровительный комплекс </w:t>
      </w: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(при наличии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710"/>
        <w:spacing w:after="0" w:line="234" w:lineRule="auto"/>
        <w:tabs>
          <w:tab w:leader="none" w:pos="1266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жилые дома, в которых проживает большая часть детей данной образовательной организации;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автомобильные дороги и тротуары.</w:t>
      </w: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обозначены:</w:t>
      </w:r>
    </w:p>
    <w:p>
      <w:pPr>
        <w:ind w:left="1140" w:hanging="170"/>
        <w:spacing w:after="0" w:line="239" w:lineRule="auto"/>
        <w:tabs>
          <w:tab w:leader="none" w:pos="11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расположение жилых домов, зданий и сооружений;</w:t>
      </w: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сеть автомобильных дорог;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пути движения транспортных средств;</w:t>
      </w: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пути движения детей в/из образовательную организацию;</w:t>
      </w:r>
    </w:p>
    <w:p>
      <w:pPr>
        <w:ind w:left="1160" w:hanging="190"/>
        <w:spacing w:after="0"/>
        <w:tabs>
          <w:tab w:leader="none" w:pos="116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опасные участки (места несанкционированных переходов на подходах к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/>
        <w:spacing w:after="0" w:line="236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образовательной организации, места имевших место случаев дорожно-транспортных происшествий с участием детей-пешеходов и детей-велосипедистов);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710"/>
        <w:spacing w:after="0" w:line="234" w:lineRule="auto"/>
        <w:tabs>
          <w:tab w:leader="none" w:pos="1191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уличные (наземные – регулируемые / нерегулируемые) и внеуличные (надземные и подземные) пешеходные переходы;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названия улиц и нумерация домов.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Схема необходима для общего представления о районе расположения образовательной организации. На схеме обозначены наиболее частые пути движения детей от дома (от отдаленных остановок маршрутных транспортных средств) к образовательной организации и обратно.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 исследовании маршрутов движения детей необходимо уделить особое внимание опасным зонам, где дети пересекают проезжие части дорог не по пешеходному переходу.</w:t>
      </w:r>
    </w:p>
    <w:p>
      <w:pPr>
        <w:sectPr>
          <w:pgSz w:w="12240" w:h="15840" w:orient="portrait"/>
          <w:cols w:equalWidth="0" w:num="1">
            <w:col w:w="9960"/>
          </w:cols>
          <w:pgMar w:left="1440" w:top="1143" w:right="840" w:bottom="1440" w:gutter="0" w:footer="0" w:header="0"/>
        </w:sectPr>
      </w:pPr>
    </w:p>
    <w:p>
      <w:pPr>
        <w:ind w:left="560" w:hanging="279"/>
        <w:spacing w:after="0"/>
        <w:tabs>
          <w:tab w:leader="none" w:pos="56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Схема организации дорожного движения в непосредственной близости от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образовательной организации с размещением соответствующих</w:t>
      </w: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технических средств организации дорожного движения, маршрутов</w:t>
      </w: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движения детей и расположения</w:t>
      </w:r>
    </w:p>
    <w:p>
      <w:pPr>
        <w:jc w:val="center"/>
        <w:ind w:right="-279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парковочных мест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(допускается схему дополнять фотоматериалами)</w:t>
      </w:r>
    </w:p>
    <w:p>
      <w:pPr>
        <w:sectPr>
          <w:pgSz w:w="12240" w:h="15840" w:orient="portrait"/>
          <w:cols w:equalWidth="0" w:num="1">
            <w:col w:w="9920"/>
          </w:cols>
          <w:pgMar w:left="1440" w:top="1141" w:right="880" w:bottom="1440" w:gutter="0" w:footer="0" w:header="0"/>
        </w:sect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Рекомендации к составлению схемы организации дорожного движения в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непосредственной близости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от образовательной организации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 w:right="1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хема организации дорожного движения ограничена автомобильными дорогами, находящимися в непосредственной близости от образовательной организации.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</w:t>
      </w: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схеме обозначаются: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 w:right="160" w:firstLine="722"/>
        <w:spacing w:after="0" w:line="236" w:lineRule="auto"/>
        <w:tabs>
          <w:tab w:leader="none" w:pos="1366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здание образовательной организации с указанием территории, принадлежащей непосредственно образовательной организации (при наличии указать ограждение территории);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40" w:hanging="158"/>
        <w:spacing w:after="0"/>
        <w:tabs>
          <w:tab w:leader="none" w:pos="1140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автомобильные дороги и тротуары;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 w:right="160" w:firstLine="722"/>
        <w:spacing w:after="0" w:line="236" w:lineRule="auto"/>
        <w:tabs>
          <w:tab w:leader="none" w:pos="1244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уличные (наземные – регулируемые/нерегулируемые) и внеуличные (надземные/подземные) пешеходные переходы на подходах к образовательной организации;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40" w:hanging="158"/>
        <w:spacing w:after="0"/>
        <w:tabs>
          <w:tab w:leader="none" w:pos="1140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дислокация существующих дорожных знаков и дорожной разметки;</w:t>
      </w:r>
    </w:p>
    <w:p>
      <w:pPr>
        <w:ind w:left="1140" w:hanging="158"/>
        <w:spacing w:after="0"/>
        <w:tabs>
          <w:tab w:leader="none" w:pos="1140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другие технические средства организации дорожного движения;</w:t>
      </w:r>
    </w:p>
    <w:p>
      <w:pPr>
        <w:ind w:left="1140" w:hanging="158"/>
        <w:spacing w:after="0"/>
        <w:tabs>
          <w:tab w:leader="none" w:pos="1140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направление движения транспортных средств по проезжей части;</w:t>
      </w:r>
    </w:p>
    <w:p>
      <w:pPr>
        <w:ind w:left="1140" w:hanging="158"/>
        <w:spacing w:after="0"/>
        <w:tabs>
          <w:tab w:leader="none" w:pos="1140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направление безопасного маршрута движения детей.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right="160" w:firstLine="722"/>
        <w:spacing w:after="0" w:line="236" w:lineRule="auto"/>
        <w:tabs>
          <w:tab w:leader="none" w:pos="1287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указано расположение остановок маршрутных транспортных средств и безопасные маршруты движения детей от остановочного пункта к образовательной организации и обратно;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 w:right="160" w:firstLine="722"/>
        <w:spacing w:after="0" w:line="247" w:lineRule="auto"/>
        <w:tabs>
          <w:tab w:leader="none" w:pos="1375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При наличии стоянки (парковочных мест) около образовательной организации, указывается место расположение и безопасные маршруты движения детей от парковочных мест к образовательной организации и обратно.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27"/>
          <w:szCs w:val="27"/>
          <w:color w:val="auto"/>
        </w:rPr>
      </w:pPr>
    </w:p>
    <w:p>
      <w:pPr>
        <w:jc w:val="both"/>
        <w:ind w:left="260" w:right="160" w:firstLine="720"/>
        <w:spacing w:after="0" w:line="237" w:lineRule="auto"/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 схеме (в случае необходимости) должен быть приложен план мероприятий по приведению существующей организации дорожного движения к организации дорожного движения, соответствующей нормативным техническим документам, действующим в области дорожного движения, по окончании реализации которого готовится новая схема.</w:t>
      </w:r>
    </w:p>
    <w:p>
      <w:pPr>
        <w:sectPr>
          <w:pgSz w:w="12240" w:h="15840" w:orient="portrait"/>
          <w:cols w:equalWidth="0" w:num="1">
            <w:col w:w="10100"/>
          </w:cols>
          <w:pgMar w:left="1440" w:top="1130" w:right="700" w:bottom="1440" w:gutter="0" w:footer="0" w:header="0"/>
        </w:sectPr>
      </w:pPr>
    </w:p>
    <w:p>
      <w:pPr>
        <w:ind w:left="700" w:hanging="284"/>
        <w:spacing w:after="0"/>
        <w:tabs>
          <w:tab w:leader="none" w:pos="70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Маршруты движения организованных групп детей от образовательной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организации к стадиону, парку</w:t>
      </w: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или спортивно-оздоровительному комплексу</w:t>
      </w:r>
    </w:p>
    <w:p>
      <w:pPr>
        <w:sectPr>
          <w:pgSz w:w="12240" w:h="15840" w:orient="portrait"/>
          <w:cols w:equalWidth="0" w:num="1">
            <w:col w:w="9800"/>
          </w:cols>
          <w:pgMar w:left="1440" w:top="1130" w:right="1000" w:bottom="1440" w:gutter="0" w:footer="0" w:header="0"/>
        </w:sectPr>
      </w:pPr>
    </w:p>
    <w:p>
      <w:pPr>
        <w:jc w:val="center"/>
        <w:ind w:right="-27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Рекомендации к составлению схемы маршрутов движения организованных групп детей от образовательной организации к стадиону, парку или спортивно-оздоровительному комплексу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На схеме района расположения образовательной организации указываются безопасные маршруты движения детей от образовательной организации к стадиону, парку или спортивно-оздоровительному комплексу и обратно.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Эти схемы должны использоваться преподавательским составом при организации движения групп детей к местам проведения занятий вне территории образовательной организации.</w:t>
      </w:r>
    </w:p>
    <w:p>
      <w:pPr>
        <w:sectPr>
          <w:pgSz w:w="12240" w:h="15840" w:orient="portrait"/>
          <w:cols w:equalWidth="0" w:num="1">
            <w:col w:w="9940"/>
          </w:cols>
          <w:pgMar w:left="1440" w:top="1143" w:right="860" w:bottom="1440" w:gutter="0" w:footer="0" w:header="0"/>
        </w:sectPr>
      </w:pPr>
    </w:p>
    <w:p>
      <w:pPr>
        <w:ind w:left="260" w:firstLine="2"/>
        <w:spacing w:after="0" w:line="237" w:lineRule="auto"/>
        <w:tabs>
          <w:tab w:leader="none" w:pos="541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Пути движения транспортных средств к местам разгрузки/погрузки и рекомендуемые безопасные пути передвижения детей по территории образовательной организации</w:t>
      </w:r>
    </w:p>
    <w:p>
      <w:pPr>
        <w:sectPr>
          <w:pgSz w:w="12240" w:h="15840" w:orient="portrait"/>
          <w:cols w:equalWidth="0" w:num="1">
            <w:col w:w="9480"/>
          </w:cols>
          <w:pgMar w:left="1440" w:top="1143" w:right="1320" w:bottom="1440" w:gutter="0" w:footer="0" w:header="0"/>
        </w:sect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Рекомендации к составлению схемы пути движения транспортных средств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840" w:right="760" w:hanging="1834"/>
        <w:spacing w:after="0" w:line="234" w:lineRule="auto"/>
        <w:tabs>
          <w:tab w:leader="none" w:pos="1227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местам разгрузки/погрузки и рекомендуемые безопасные пути передвижения детей по территории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</w:p>
    <w:p>
      <w:pPr>
        <w:ind w:left="3180"/>
        <w:spacing w:after="0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образовательной организации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указывается примерная траектория движения транспортных средств на территории образовательной организации, в том числе места погрузки/разгрузки, а также безопасный маршрут движения детей во время погрузочно-разгрузочных работ.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236" w:lineRule="auto"/>
        <w:tabs>
          <w:tab w:leader="none" w:pos="139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целях обеспечения безопасного движения детей по территории образовательной организации необходимо исключить пересечения путей движения детей и путей движения транспортных средств.</w:t>
      </w:r>
    </w:p>
    <w:p>
      <w:pPr>
        <w:sectPr>
          <w:pgSz w:w="12240" w:h="15840" w:orient="portrait"/>
          <w:cols w:equalWidth="0" w:num="1">
            <w:col w:w="9960"/>
          </w:cols>
          <w:pgMar w:left="1440" w:top="1130" w:right="840" w:bottom="1440" w:gutter="0" w:footer="0" w:header="0"/>
        </w:sectPr>
      </w:pPr>
    </w:p>
    <w:p>
      <w:pPr>
        <w:ind w:left="260" w:firstLine="2"/>
        <w:spacing w:after="0" w:line="235" w:lineRule="auto"/>
        <w:tabs>
          <w:tab w:leader="none" w:pos="62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Информация об обеспечении безопасности перевозок детей специальным транспортным средством (автобусом).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(при наличии автобуса(ов))</w:t>
      </w:r>
    </w:p>
    <w:p>
      <w:pPr>
        <w:ind w:left="1340" w:hanging="358"/>
        <w:spacing w:after="0" w:line="237" w:lineRule="auto"/>
        <w:tabs>
          <w:tab w:leader="none" w:pos="134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Общие сведения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Марка: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Модель: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Государственный регистрационный знак: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Год выпуска:</w:t>
      </w:r>
    </w:p>
    <w:p>
      <w:pPr>
        <w:ind w:left="26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Количество мест в автобусе: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Соответствие конструкции требованиям, предъявляемым к школьным автобусам: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Сведения о водителе(ях) автобуса(сов)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11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Фамилия,</w:t>
            </w:r>
          </w:p>
        </w:tc>
        <w:tc>
          <w:tcPr>
            <w:tcW w:w="1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Дата</w:t>
            </w:r>
          </w:p>
        </w:tc>
        <w:tc>
          <w:tcPr>
            <w:tcW w:w="1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Стаж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Дата пред-</w:t>
            </w:r>
          </w:p>
        </w:tc>
        <w:tc>
          <w:tcPr>
            <w:tcW w:w="12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Период</w:t>
            </w:r>
          </w:p>
        </w:tc>
        <w:tc>
          <w:tcPr>
            <w:tcW w:w="1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6"/>
              </w:rPr>
              <w:t>Сроки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Допущенные</w:t>
            </w:r>
          </w:p>
        </w:tc>
      </w:tr>
      <w:tr>
        <w:trPr>
          <w:trHeight w:val="230"/>
        </w:trPr>
        <w:tc>
          <w:tcPr>
            <w:tcW w:w="1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имя,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принятия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вождения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стоящего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проведения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повышение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нарушения</w:t>
            </w:r>
          </w:p>
        </w:tc>
      </w:tr>
      <w:tr>
        <w:trPr>
          <w:trHeight w:val="230"/>
        </w:trPr>
        <w:tc>
          <w:tcPr>
            <w:tcW w:w="1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отчество</w:t>
            </w: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на работу</w:t>
            </w: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ТС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медицинского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стажировки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квалификации</w:t>
            </w: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ПДД</w:t>
            </w:r>
          </w:p>
        </w:tc>
      </w:tr>
      <w:tr>
        <w:trPr>
          <w:trHeight w:val="230"/>
        </w:trPr>
        <w:tc>
          <w:tcPr>
            <w:tcW w:w="1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категории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осмотра</w:t>
            </w:r>
          </w:p>
        </w:tc>
        <w:tc>
          <w:tcPr>
            <w:tcW w:w="12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D</w:t>
            </w: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77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2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4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2"/>
        </w:trPr>
        <w:tc>
          <w:tcPr>
            <w:tcW w:w="1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00" w:hanging="278"/>
        <w:spacing w:after="0"/>
        <w:tabs>
          <w:tab w:leader="none" w:pos="9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Организационно-техническое обеспечение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980" w:right="180" w:hanging="358"/>
        <w:spacing w:after="0" w:line="234" w:lineRule="auto"/>
        <w:tabs>
          <w:tab w:leader="none" w:pos="98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Лицо, ответственное, за обеспечение безопасности дорожного движения: назначено: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прошло аттестацию:</w:t>
      </w:r>
    </w:p>
    <w:p>
      <w:pPr>
        <w:spacing w:after="0" w:line="33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160" w:firstLine="362"/>
        <w:spacing w:after="0"/>
        <w:tabs>
          <w:tab w:leader="none" w:pos="925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Организация проведения предрейсового медицинского осмотра водителя, осуществляет: , на основании , действительного до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980" w:hanging="359"/>
        <w:spacing w:after="0" w:line="234" w:lineRule="auto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Организация проведения предрейсового технического осмотра транспортного средства, осуществляет:</w:t>
      </w:r>
    </w:p>
    <w:p>
      <w:pPr>
        <w:sectPr>
          <w:pgSz w:w="12240" w:h="15840" w:orient="portrait"/>
          <w:cols w:equalWidth="0" w:num="1">
            <w:col w:w="9940"/>
          </w:cols>
          <w:pgMar w:left="1440" w:top="1143" w:right="860" w:bottom="705" w:gutter="0" w:footer="0" w:header="0"/>
        </w:sect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основании 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действительного до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Дата очередного технического осмотра:</w:t>
      </w:r>
    </w:p>
    <w:p>
      <w:pPr>
        <w:spacing w:after="0" w:line="334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580" w:firstLine="710"/>
        <w:spacing w:after="0" w:line="248" w:lineRule="auto"/>
        <w:tabs>
          <w:tab w:leader="none" w:pos="1273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7"/>
          <w:szCs w:val="27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Место стоянки автобуса в нерабочее время: , меры, исключающие несанкционированное использование: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Сведения о владельце автобуса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Юридический адрес владельца: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Фактический адрес владельца: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Телефон ответственного лица: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(при отсутствии автобуса)</w:t>
      </w:r>
    </w:p>
    <w:p>
      <w:pPr>
        <w:jc w:val="center"/>
        <w:ind w:right="-25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Сведения об организациях, осуществляющих перевозку детей специальным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транспортным средством (автобусом)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Рекомендуемый список контактов организаций,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осуществляющих перевозку детей специальным транспортным средством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i w:val="1"/>
          <w:iCs w:val="1"/>
          <w:color w:val="auto"/>
        </w:rPr>
        <w:t>(автобусом)).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(При перевозке детей специальным транспортным средством (автобусом) сторонней организацией заполняется карточка. Заполненная карточка хранится в разделе «Приложение»)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Информационная карточка</w:t>
      </w: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перевозок детей специальным транспортным средством (автобусом)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Общие сведения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Марка: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Модель: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Государственный регистрационный знак:</w:t>
      </w:r>
    </w:p>
    <w:p>
      <w:pPr>
        <w:ind w:left="26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Год выпуска: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Количество мест в автобусе:</w:t>
      </w:r>
    </w:p>
    <w:p>
      <w:pPr>
        <w:sectPr>
          <w:pgSz w:w="12240" w:h="15840" w:orient="portrait"/>
          <w:cols w:equalWidth="0" w:num="1">
            <w:col w:w="9960"/>
          </w:cols>
          <w:pgMar w:left="1440" w:top="1125" w:right="840" w:bottom="1085" w:gutter="0" w:footer="0" w:header="0"/>
        </w:sectPr>
      </w:pPr>
    </w:p>
    <w:p>
      <w:pPr>
        <w:ind w:left="26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Соответствие конструкции требованиям, предъявляемым к школьным автобусам: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260" w:right="6040" w:firstLine="362"/>
        <w:spacing w:after="0" w:line="233" w:lineRule="auto"/>
        <w:tabs>
          <w:tab w:leader="none" w:pos="110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Сведения о владельце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Владелец: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</w:p>
    <w:p>
      <w:pPr>
        <w:ind w:left="260" w:right="5900"/>
        <w:spacing w:after="0" w:line="237" w:lineRule="auto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Юридический адрес владельца: Фактический адрес владельца: Телефон ответственного лица:</w:t>
      </w:r>
    </w:p>
    <w:p>
      <w:pPr>
        <w:spacing w:after="0" w:line="339" w:lineRule="exact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</w:p>
    <w:p>
      <w:pPr>
        <w:ind w:left="260" w:right="5140" w:firstLine="362"/>
        <w:spacing w:after="0" w:line="233" w:lineRule="auto"/>
        <w:tabs>
          <w:tab w:leader="none" w:pos="98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 xml:space="preserve">Сведения о водителе автобуса 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Фамилия, имя, отчество:</w:t>
      </w:r>
    </w:p>
    <w:p>
      <w:pPr>
        <w:ind w:left="260"/>
        <w:spacing w:after="0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Принят на работу:</w:t>
      </w:r>
    </w:p>
    <w:p>
      <w:pPr>
        <w:ind w:left="260"/>
        <w:spacing w:after="0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Стаж вождения категории D:</w:t>
      </w:r>
    </w:p>
    <w:p>
      <w:pPr>
        <w:spacing w:after="0" w:line="328" w:lineRule="exact"/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</w:p>
    <w:p>
      <w:pPr>
        <w:ind w:left="1100" w:hanging="478"/>
        <w:spacing w:after="0"/>
        <w:tabs>
          <w:tab w:leader="none" w:pos="110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Организационно-техническое обеспечение</w:t>
      </w:r>
    </w:p>
    <w:p>
      <w:pPr>
        <w:ind w:left="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Лицо, ответственное за обеспечение безопасности дорожного движения: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назначено: 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прошло аттестацию: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Дата последнего технического осмотра: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Директор (заведующий)</w:t>
      </w:r>
    </w:p>
    <w:p>
      <w:pPr>
        <w:ind w:left="260"/>
        <w:spacing w:after="0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образовательной организации __________________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__________________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700"/>
        <w:spacing w:after="0"/>
        <w:tabs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(подпись)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auto"/>
        </w:rPr>
        <w:t>(Ф.И.О.)</w:t>
      </w:r>
    </w:p>
    <w:p>
      <w:pPr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Руководитель организации,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осуществляющей перевозку детей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специальным транспортом</w:t>
      </w:r>
    </w:p>
    <w:p>
      <w:pPr>
        <w:ind w:left="260"/>
        <w:spacing w:after="0"/>
        <w:tabs>
          <w:tab w:leader="none" w:pos="7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(автобусом)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__________________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_________________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700"/>
        <w:spacing w:after="0"/>
        <w:tabs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(подпись)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i w:val="1"/>
          <w:iCs w:val="1"/>
          <w:color w:val="auto"/>
        </w:rPr>
        <w:t>(Ф.И.О.)</w:t>
      </w:r>
    </w:p>
    <w:p>
      <w:pPr>
        <w:sectPr>
          <w:pgSz w:w="12240" w:h="15840" w:orient="portrait"/>
          <w:cols w:equalWidth="0" w:num="1">
            <w:col w:w="9940"/>
          </w:cols>
          <w:pgMar w:left="1440" w:top="1138" w:right="860" w:bottom="1440" w:gutter="0" w:footer="0" w:header="0"/>
        </w:sectPr>
      </w:pPr>
    </w:p>
    <w:p>
      <w:pPr>
        <w:ind w:left="1420" w:hanging="280"/>
        <w:spacing w:after="0"/>
        <w:tabs>
          <w:tab w:leader="none" w:pos="142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Маршрут движения автобуса образовательной организации</w:t>
      </w:r>
    </w:p>
    <w:p>
      <w:pPr>
        <w:sectPr>
          <w:pgSz w:w="12240" w:h="15840" w:orient="portrait"/>
          <w:cols w:equalWidth="0" w:num="1">
            <w:col w:w="9360"/>
          </w:cols>
          <w:pgMar w:left="1440" w:top="1141" w:right="1440" w:bottom="1440" w:gutter="0" w:footer="0" w:header="0"/>
        </w:sect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Рекомендации к составлению схемы маршрута движения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автобуса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образовательной организации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указываются населенные пункты, через которые следует автобус образовательной организации, оборудованные места остановок для посадки и высадки детей в каждом населенном пункте и в иных местах по маршруту движения автобуса; непосредственно населенный пункт, где расположена образовательная организация.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указывается безопасный маршрут следования автобуса образовательной организации из пункта А в пункт В, а также обозначены: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жилые дома населенных пунктов;</w:t>
      </w: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здание образовательной организации;</w:t>
      </w: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автомобильные дороги;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710"/>
        <w:spacing w:after="0" w:line="234" w:lineRule="auto"/>
        <w:tabs>
          <w:tab w:leader="none" w:pos="1268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дислокация существующих дорожных знаков на пути следования автобуса образовательной организации;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710"/>
        <w:spacing w:after="0" w:line="234" w:lineRule="auto"/>
        <w:tabs>
          <w:tab w:leader="none" w:pos="1294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пешеходные переходы, пересекающие проезжую часть маршрута движения автобуса образовательной организации;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710"/>
        <w:spacing w:after="0" w:line="234" w:lineRule="auto"/>
        <w:tabs>
          <w:tab w:leader="none" w:pos="1249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другие технические средства организации дорожного движения на маршруте движения автобуса образовательной организации.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 w:right="20" w:firstLine="708"/>
        <w:spacing w:after="0" w:line="237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Дополнительно, при наличии трудных (опасных) участков дорог по пути следования автобуса, представляется целесообразным давать их подробное описание с рекомендациями по безопасному преодолению.</w:t>
      </w:r>
    </w:p>
    <w:p>
      <w:pPr>
        <w:ind w:left="980"/>
        <w:spacing w:after="0"/>
        <w:tabs>
          <w:tab w:leader="none" w:pos="2020" w:val="left"/>
          <w:tab w:leader="none" w:pos="2920" w:val="left"/>
          <w:tab w:leader="none" w:pos="5000" w:val="left"/>
          <w:tab w:leader="none" w:pos="6540" w:val="left"/>
          <w:tab w:leader="none" w:pos="7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Кроме</w:t>
        <w:tab/>
        <w:t>того,</w:t>
        <w:tab/>
        <w:t>рекомендуется</w:t>
        <w:tab/>
        <w:t>дополнять</w:t>
        <w:tab/>
        <w:t>паспорт</w:t>
        <w:tab/>
        <w:t>фотоматериалами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60" w:right="20" w:firstLine="2"/>
        <w:spacing w:after="0" w:line="234" w:lineRule="auto"/>
        <w:tabs>
          <w:tab w:leader="none" w:pos="454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изображением таких участков, а также с изображениями остановочных пунктов и мест ожидания.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 w:firstLine="710"/>
        <w:spacing w:after="0" w:line="238" w:lineRule="auto"/>
        <w:tabs>
          <w:tab w:leader="none" w:pos="1452" w:val="left"/>
        </w:tabs>
        <w:numPr>
          <w:ilvl w:val="1"/>
          <w:numId w:val="29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случаях, когда осуществляется перевозка детей специальным транспортным средством на экскурсии, спортивные соревнования, в лагеря, к месту сдачи государственной аттестации и единого государственного экзамена, Паспорт безопасности образовательной организации дополняется схемами маршрута движения специального транспортного средства (автобуса).</w:t>
      </w:r>
    </w:p>
    <w:p>
      <w:pPr>
        <w:sectPr>
          <w:pgSz w:w="12240" w:h="15840" w:orient="portrait"/>
          <w:cols w:equalWidth="0" w:num="1">
            <w:col w:w="9960"/>
          </w:cols>
          <w:pgMar w:left="1440" w:top="1130" w:right="840" w:bottom="1440" w:gutter="0" w:footer="0" w:header="0"/>
        </w:sectPr>
      </w:pPr>
    </w:p>
    <w:p>
      <w:pPr>
        <w:ind w:left="2540" w:hanging="358"/>
        <w:spacing w:after="0"/>
        <w:tabs>
          <w:tab w:leader="none" w:pos="254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Безопасное расположение остановки автобуса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</w:pPr>
    </w:p>
    <w:p>
      <w:pPr>
        <w:ind w:left="3300" w:hanging="205"/>
        <w:spacing w:after="0"/>
        <w:tabs>
          <w:tab w:leader="none" w:pos="3300" w:val="left"/>
        </w:tabs>
        <w:numPr>
          <w:ilvl w:val="1"/>
          <w:numId w:val="30"/>
        </w:numP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образовательной организации</w:t>
      </w:r>
    </w:p>
    <w:p>
      <w:pPr>
        <w:sectPr>
          <w:pgSz w:w="12240" w:h="15840" w:orient="portrait"/>
          <w:cols w:equalWidth="0" w:num="1">
            <w:col w:w="9360"/>
          </w:cols>
          <w:pgMar w:left="1440" w:top="1141" w:right="1440" w:bottom="1440" w:gutter="0" w:footer="0" w:header="0"/>
        </w:sectPr>
      </w:pPr>
    </w:p>
    <w:p>
      <w:pPr>
        <w:jc w:val="center"/>
        <w:ind w:right="-259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Рекомендации к составлению схемы расположения остановки автобуса у образовательной организации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указывается подъезд в оборудованный «карман» или другое оборудованное место для посадки и высадки детей из автобуса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237" w:lineRule="auto"/>
        <w:tabs>
          <w:tab w:leader="none" w:pos="469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образовательной организации, и дальнейший путь движения автобуса по проезжей части, а также безопасный маршрут движения детей от остановки автобуса у образовательной организации.</w:t>
      </w:r>
    </w:p>
    <w:p>
      <w:pPr>
        <w:ind w:left="980"/>
        <w:spacing w:after="0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обозначены:</w:t>
      </w:r>
    </w:p>
    <w:p>
      <w:pPr>
        <w:ind w:left="1140" w:hanging="170"/>
        <w:spacing w:after="0"/>
        <w:tabs>
          <w:tab w:leader="none" w:pos="1140" w:val="left"/>
        </w:tabs>
        <w:numPr>
          <w:ilvl w:val="1"/>
          <w:numId w:val="3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жилые дома района расположения образовательной организации;</w:t>
      </w:r>
    </w:p>
    <w:p>
      <w:pPr>
        <w:ind w:left="1140" w:hanging="170"/>
        <w:spacing w:after="0"/>
        <w:tabs>
          <w:tab w:leader="none" w:pos="1140" w:val="left"/>
        </w:tabs>
        <w:numPr>
          <w:ilvl w:val="1"/>
          <w:numId w:val="3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здание образовательной организации;</w:t>
      </w:r>
    </w:p>
    <w:p>
      <w:pPr>
        <w:ind w:left="1140" w:hanging="170"/>
        <w:spacing w:after="0"/>
        <w:tabs>
          <w:tab w:leader="none" w:pos="1140" w:val="left"/>
        </w:tabs>
        <w:numPr>
          <w:ilvl w:val="1"/>
          <w:numId w:val="3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ограждение территории образовательной организации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(при наличии)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автомобильные дороги.</w:t>
      </w:r>
    </w:p>
    <w:p>
      <w:pPr>
        <w:sectPr>
          <w:pgSz w:w="12240" w:h="15840" w:orient="portrait"/>
          <w:cols w:equalWidth="0" w:num="1">
            <w:col w:w="9940"/>
          </w:cols>
          <w:pgMar w:left="1440" w:top="1143" w:right="860" w:bottom="1440" w:gutter="0" w:footer="0" w:header="0"/>
        </w:sect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Приложение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-83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План-схема пути движения транспортных средств и детей при проведении дорожных ремонтно-строительных работ вблизи образовательной организации</w:t>
      </w:r>
    </w:p>
    <w:p>
      <w:pPr>
        <w:sectPr>
          <w:pgSz w:w="12240" w:h="15840" w:orient="portrait"/>
          <w:cols w:equalWidth="0" w:num="1">
            <w:col w:w="9360"/>
          </w:cols>
          <w:pgMar w:left="1440" w:top="1130" w:right="1440" w:bottom="1440" w:gutter="0" w:footer="0" w:header="0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Рекомендации к составлению план-схемы пути движения транспортных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средств и детей</w:t>
      </w: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при проведении дорожных ремонтно-строительных работ</w:t>
      </w: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вблизи образовательной организации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указывается место производства дорожных ремонтно-строительных работ, его обустройство дорожными знаками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236" w:lineRule="auto"/>
        <w:tabs>
          <w:tab w:leader="none" w:pos="481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ограждениями, иными техническими средствами организации дорожного движения, а также безопасный маршрут движения детей к образовательной организации с учетом изменения маршрута движения по тротуару.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схеме обозначены:</w:t>
      </w: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участок производства дорожных ремонтно-строительных работ;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автомобильные дороги;</w:t>
      </w: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тротуары;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236" w:lineRule="auto"/>
        <w:tabs>
          <w:tab w:leader="none" w:pos="1378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альтернативные пути (обходы места производства дорожных ремонтно-строительных работ пешеходами и объезды транспортными средствами);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здание образовательной организации;</w:t>
      </w:r>
    </w:p>
    <w:p>
      <w:pPr>
        <w:ind w:left="1140" w:hanging="170"/>
        <w:spacing w:after="0"/>
        <w:tabs>
          <w:tab w:leader="none" w:pos="114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ограждение территории образовательной организации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i w:val="1"/>
          <w:iCs w:val="1"/>
          <w:color w:val="auto"/>
        </w:rPr>
        <w:t>(при наличии)</w:t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.</w:t>
      </w:r>
    </w:p>
    <w:p>
      <w:pPr>
        <w:sectPr>
          <w:pgSz w:w="12240" w:h="15840" w:orient="portrait"/>
          <w:cols w:equalWidth="0" w:num="1">
            <w:col w:w="9940"/>
          </w:cols>
          <w:pgMar w:left="1440" w:top="1130" w:right="860" w:bottom="1440" w:gutter="0" w:footer="0" w:header="0"/>
        </w:sectPr>
      </w:pPr>
    </w:p>
    <w:sectPr>
      <w:pgSz w:w="12240" w:h="15840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0"/>
    <w:family w:val="roman"/>
    <w:pitch w:val="variable"/>
    <w:sig w:usb0="00000000" w:usb1="0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0">
    <w:nsid w:val="4DC8"/>
    <w:multiLevelType w:val="hybridMultilevel"/>
    <w:lvl w:ilvl="0">
      <w:lvlJc w:val="left"/>
      <w:lvlText w:val="%1."/>
      <w:numFmt w:val="upperLetter"/>
      <w:start w:val="9"/>
    </w:lvl>
    <w:lvl w:ilvl="1">
      <w:lvlJc w:val="left"/>
      <w:lvlText w:val="%2."/>
      <w:numFmt w:val="decimal"/>
      <w:start w:val="1"/>
    </w:lvl>
  </w:abstractNum>
  <w:abstractNum w:abstractNumId="1">
    <w:nsid w:val="6443"/>
    <w:multiLevelType w:val="hybridMultilevel"/>
    <w:lvl w:ilvl="0">
      <w:lvlJc w:val="left"/>
      <w:lvlText w:val="%1"/>
      <w:numFmt w:val="upperLetter"/>
      <w:start w:val="1"/>
    </w:lvl>
    <w:lvl w:ilvl="1">
      <w:lvlJc w:val="left"/>
      <w:lvlText w:val="%2."/>
      <w:numFmt w:val="decimal"/>
      <w:start w:val="3"/>
    </w:lvl>
  </w:abstractNum>
  <w:abstractNum w:abstractNumId="2">
    <w:nsid w:val="66BB"/>
    <w:multiLevelType w:val="hybridMultilevel"/>
    <w:lvl w:ilvl="0">
      <w:lvlJc w:val="left"/>
      <w:lvlText w:val="%1."/>
      <w:numFmt w:val="upperLetter"/>
      <w:start w:val="35"/>
    </w:lvl>
    <w:lvl w:ilvl="1">
      <w:lvlJc w:val="left"/>
      <w:lvlText w:val="%2."/>
      <w:numFmt w:val="decimal"/>
      <w:start w:val="1"/>
    </w:lvl>
  </w:abstractNum>
  <w:abstractNum w:abstractNumId="3">
    <w:nsid w:val="428B"/>
    <w:multiLevelType w:val="hybridMultilevel"/>
    <w:lvl w:ilvl="0">
      <w:lvlJc w:val="left"/>
      <w:lvlText w:val="%1."/>
      <w:numFmt w:val="upperLetter"/>
      <w:start w:val="61"/>
    </w:lvl>
  </w:abstractNum>
  <w:abstractNum w:abstractNumId="4">
    <w:nsid w:val="26A6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%2."/>
      <w:numFmt w:val="upperLetter"/>
      <w:start w:val="9"/>
    </w:lvl>
  </w:abstractNum>
  <w:abstractNum w:abstractNumId="5">
    <w:nsid w:val="701F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%2"/>
      <w:numFmt w:val="upperLetter"/>
      <w:start w:val="1"/>
    </w:lvl>
  </w:abstractNum>
  <w:abstractNum w:abstractNumId="6">
    <w:nsid w:val="5D03"/>
    <w:multiLevelType w:val="hybridMultilevel"/>
    <w:lvl w:ilvl="0">
      <w:lvlJc w:val="left"/>
      <w:lvlText w:val="%1."/>
      <w:numFmt w:val="decimal"/>
      <w:start w:val="1"/>
    </w:lvl>
  </w:abstractNum>
  <w:abstractNum w:abstractNumId="7">
    <w:nsid w:val="7A5A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767D"/>
    <w:multiLevelType w:val="hybridMultilevel"/>
    <w:lvl w:ilvl="0">
      <w:lvlJc w:val="left"/>
      <w:lvlText w:val="%1."/>
      <w:numFmt w:val="decimal"/>
      <w:start w:val="3"/>
    </w:lvl>
  </w:abstractNum>
  <w:abstractNum w:abstractNumId="9">
    <w:nsid w:val="4509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1238"/>
    <w:multiLevelType w:val="hybridMultilevel"/>
    <w:lvl w:ilvl="0">
      <w:lvlJc w:val="left"/>
      <w:lvlText w:val="%1."/>
      <w:numFmt w:val="decimal"/>
      <w:start w:val="2"/>
    </w:lvl>
  </w:abstractNum>
  <w:abstractNum w:abstractNumId="11">
    <w:nsid w:val="3B25"/>
    <w:multiLevelType w:val="hybridMultilevel"/>
    <w:lvl w:ilvl="0">
      <w:lvlJc w:val="left"/>
      <w:lvlText w:val="а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12">
    <w:nsid w:val="1E1F"/>
    <w:multiLevelType w:val="hybridMultilevel"/>
    <w:lvl w:ilvl="0">
      <w:lvlJc w:val="left"/>
      <w:lvlText w:val="%1."/>
      <w:numFmt w:val="decimal"/>
      <w:start w:val="3"/>
    </w:lvl>
  </w:abstractNum>
  <w:abstractNum w:abstractNumId="13">
    <w:nsid w:val="6E5D"/>
    <w:multiLevelType w:val="hybridMultilevel"/>
    <w:lvl w:ilvl="0">
      <w:lvlJc w:val="left"/>
      <w:lvlText w:val="%1."/>
      <w:numFmt w:val="decimal"/>
      <w:start w:val="3"/>
    </w:lvl>
  </w:abstractNum>
  <w:abstractNum w:abstractNumId="14">
    <w:nsid w:val="1AD4"/>
    <w:multiLevelType w:val="hybridMultilevel"/>
    <w:lvl w:ilvl="0">
      <w:lvlJc w:val="left"/>
      <w:lvlText w:val="%1."/>
      <w:numFmt w:val="decimal"/>
      <w:start w:val="4"/>
    </w:lvl>
  </w:abstractNum>
  <w:abstractNum w:abstractNumId="15">
    <w:nsid w:val="63CB"/>
    <w:multiLevelType w:val="hybridMultilevel"/>
    <w:lvl w:ilvl="0">
      <w:lvlJc w:val="left"/>
      <w:lvlText w:val="к"/>
      <w:numFmt w:val="bullet"/>
      <w:start w:val="1"/>
    </w:lvl>
  </w:abstractNum>
  <w:abstractNum w:abstractNumId="16">
    <w:nsid w:val="6BFC"/>
    <w:multiLevelType w:val="hybridMultilevel"/>
    <w:lvl w:ilvl="0">
      <w:lvlJc w:val="left"/>
      <w:lvlText w:val="В"/>
      <w:numFmt w:val="bullet"/>
      <w:start w:val="1"/>
    </w:lvl>
  </w:abstractNum>
  <w:abstractNum w:abstractNumId="17">
    <w:nsid w:val="7F96"/>
    <w:multiLevelType w:val="hybridMultilevel"/>
    <w:lvl w:ilvl="0">
      <w:lvlJc w:val="left"/>
      <w:lvlText w:val="%1."/>
      <w:numFmt w:val="upperLetter"/>
      <w:start w:val="35"/>
    </w:lvl>
  </w:abstractNum>
  <w:abstractNum w:abstractNumId="18">
    <w:nsid w:val="7FF5"/>
    <w:multiLevelType w:val="hybridMultilevel"/>
    <w:lvl w:ilvl="0">
      <w:lvlJc w:val="left"/>
      <w:lvlText w:val="%1."/>
      <w:numFmt w:val="decimal"/>
      <w:start w:val="1"/>
    </w:lvl>
  </w:abstractNum>
  <w:abstractNum w:abstractNumId="19">
    <w:nsid w:val="4E45"/>
    <w:multiLevelType w:val="hybridMultilevel"/>
    <w:lvl w:ilvl="0">
      <w:lvlJc w:val="left"/>
      <w:lvlText w:val="%1."/>
      <w:numFmt w:val="decimal"/>
      <w:start w:val="2"/>
    </w:lvl>
  </w:abstractNum>
  <w:abstractNum w:abstractNumId="20">
    <w:nsid w:val="323B"/>
    <w:multiLevelType w:val="hybridMultilevel"/>
    <w:lvl w:ilvl="0">
      <w:lvlJc w:val="left"/>
      <w:lvlText w:val="%1."/>
      <w:numFmt w:val="decimal"/>
      <w:start w:val="3"/>
    </w:lvl>
  </w:abstractNum>
  <w:abstractNum w:abstractNumId="21">
    <w:nsid w:val="2213"/>
    <w:multiLevelType w:val="hybridMultilevel"/>
    <w:lvl w:ilvl="0">
      <w:lvlJc w:val="left"/>
      <w:lvlText w:val="%1)"/>
      <w:numFmt w:val="decimal"/>
      <w:start w:val="1"/>
    </w:lvl>
  </w:abstractNum>
  <w:abstractNum w:abstractNumId="22">
    <w:nsid w:val="260D"/>
    <w:multiLevelType w:val="hybridMultilevel"/>
    <w:lvl w:ilvl="0">
      <w:lvlJc w:val="left"/>
      <w:lvlText w:val="%1)"/>
      <w:numFmt w:val="decimal"/>
      <w:start w:val="4"/>
    </w:lvl>
  </w:abstractNum>
  <w:abstractNum w:abstractNumId="23">
    <w:nsid w:val="6B89"/>
    <w:multiLevelType w:val="hybridMultilevel"/>
    <w:lvl w:ilvl="0">
      <w:lvlJc w:val="left"/>
      <w:lvlText w:val="%1."/>
      <w:numFmt w:val="decimal"/>
      <w:start w:val="4"/>
    </w:lvl>
  </w:abstractNum>
  <w:abstractNum w:abstractNumId="24">
    <w:nsid w:val="30A"/>
    <w:multiLevelType w:val="hybridMultilevel"/>
    <w:lvl w:ilvl="0">
      <w:lvlJc w:val="left"/>
      <w:lvlText w:val="%1."/>
      <w:numFmt w:val="decimal"/>
      <w:start w:val="1"/>
    </w:lvl>
  </w:abstractNum>
  <w:abstractNum w:abstractNumId="25">
    <w:nsid w:val="301C"/>
    <w:multiLevelType w:val="hybridMultilevel"/>
    <w:lvl w:ilvl="0">
      <w:lvlJc w:val="left"/>
      <w:lvlText w:val="%1."/>
      <w:numFmt w:val="decimal"/>
      <w:start w:val="2"/>
    </w:lvl>
  </w:abstractNum>
  <w:abstractNum w:abstractNumId="26">
    <w:nsid w:val="BDB"/>
    <w:multiLevelType w:val="hybridMultilevel"/>
    <w:lvl w:ilvl="0">
      <w:lvlJc w:val="left"/>
      <w:lvlText w:val="%1."/>
      <w:numFmt w:val="decimal"/>
      <w:start w:val="2"/>
    </w:lvl>
  </w:abstractNum>
  <w:abstractNum w:abstractNumId="27">
    <w:nsid w:val="56AE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732"/>
    <w:multiLevelType w:val="hybridMultilevel"/>
    <w:lvl w:ilvl="0">
      <w:lvlJc w:val="left"/>
      <w:lvlText w:val="с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9">
    <w:nsid w:val="120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у"/>
      <w:numFmt w:val="bullet"/>
      <w:start w:val="1"/>
    </w:lvl>
  </w:abstractNum>
  <w:abstractNum w:abstractNumId="30">
    <w:nsid w:val="759A"/>
    <w:multiLevelType w:val="hybridMultilevel"/>
    <w:lvl w:ilvl="0">
      <w:lvlJc w:val="left"/>
      <w:lvlText w:val="у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31">
    <w:nsid w:val="2350"/>
    <w:multiLevelType w:val="hybridMultilevel"/>
    <w:lvl w:ilvl="0">
      <w:lvlJc w:val="left"/>
      <w:lvlText w:val="-"/>
      <w:numFmt w:val="bullet"/>
      <w:start w:val="1"/>
    </w:lvl>
  </w:abstractNum>
  <w:abstractNum w:abstractNumId="32">
    <w:nsid w:val="22EE"/>
    <w:multiLevelType w:val="hybridMultilevel"/>
    <w:lvl w:ilvl="0">
      <w:lvlJc w:val="left"/>
      <w:lvlText w:val="и"/>
      <w:numFmt w:val="bullet"/>
      <w:start w:val="1"/>
    </w:lvl>
  </w:abstractNum>
  <w:abstractNum w:abstractNumId="33">
    <w:nsid w:val="4B40"/>
    <w:multiLevelType w:val="hybridMultilevel"/>
    <w:lvl w:ilvl="0">
      <w:lvlJc w:val="left"/>
      <w:lvlText w:val="-"/>
      <w:numFmt w:val="bullet"/>
      <w:start w:val="1"/>
    </w:lvl>
  </w:abstractNum>
  <w:abstractNum w:abstractNumId="34">
    <w:nsid w:val="5878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2017-12-20T08:14:32Z</dcterms:created>
  <dcterms:modified xsi:type="dcterms:W3CDTF">2017-12-20T08:14:32Z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