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E1" w:rsidRDefault="00C350E1">
      <w:pPr>
        <w:pStyle w:val="a5"/>
      </w:pPr>
    </w:p>
    <w:p w:rsidR="00DC0689" w:rsidRDefault="00DC0689">
      <w:pPr>
        <w:pStyle w:val="a5"/>
      </w:pPr>
    </w:p>
    <w:p w:rsidR="00DC0689" w:rsidRDefault="00DC0689">
      <w:pPr>
        <w:pStyle w:val="a5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91745" cy="8427266"/>
            <wp:effectExtent l="19050" t="0" r="0" b="0"/>
            <wp:docPr id="3" name="Рисунок 2" descr="C:\Users\школа\Desktop\2019_03_13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019_03_13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279" t="8285" r="-15" b="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745" cy="842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89" w:rsidRDefault="00DC0689">
      <w:pPr>
        <w:pStyle w:val="a5"/>
        <w:rPr>
          <w:noProof/>
          <w:lang w:eastAsia="ru-RU"/>
        </w:rPr>
      </w:pPr>
    </w:p>
    <w:p w:rsidR="00DC0689" w:rsidRDefault="00DC0689">
      <w:pPr>
        <w:pStyle w:val="a5"/>
        <w:rPr>
          <w:noProof/>
          <w:lang w:eastAsia="ru-RU"/>
        </w:rPr>
      </w:pPr>
    </w:p>
    <w:p w:rsidR="00DC0689" w:rsidRDefault="00DC0689">
      <w:pPr>
        <w:pStyle w:val="a5"/>
      </w:pPr>
    </w:p>
    <w:p w:rsidR="00DC0689" w:rsidRDefault="00DC0689">
      <w:pPr>
        <w:pStyle w:val="a5"/>
      </w:pPr>
    </w:p>
    <w:p w:rsidR="00DC0689" w:rsidRDefault="00DC0689">
      <w:pPr>
        <w:pStyle w:val="a5"/>
      </w:pPr>
    </w:p>
    <w:p w:rsidR="00DC0689" w:rsidRDefault="00DC0689">
      <w:pPr>
        <w:pStyle w:val="a5"/>
      </w:pP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9" w:anchor="/document-relations/70630558/1/0/1003" w:history="1"/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10" w:anchor="/document-relations/70630558/1/0/1004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3. Правила приема в государственные и муниципальные образовательные организации на </w:t>
      </w: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обучение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hyperlink r:id="rId11" w:anchor="/document/70630558/entry/10002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*(2)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12" w:anchor="/document-relations/70630558/1/0/1005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4. </w:t>
      </w: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3" w:anchor="/document/70291362/entry/108786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частями 5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и </w:t>
      </w:r>
      <w:hyperlink r:id="rId14" w:anchor="/document/70291362/entry/108787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6 статьи 67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и </w:t>
      </w:r>
      <w:hyperlink r:id="rId15" w:anchor="/document/70291362/entry/88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статьей 88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2013, N 19, ст. 2326; N 23, ст. 2878; N 27, ст. 3462; N 30, ст. 4036; N 48, ст. 6165).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6" w:anchor="/document/70630558/entry/10003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*(3)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17" w:anchor="/document-relations/70630558/1/0/1006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5. </w:t>
      </w: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18" w:anchor="/document/70291362/entry/0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Федеральным законом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2013, N 19, ст. 2326; N 23, ст. 2878; N 27, ст. 3462; N 30, ст. 4036; N 48, ст. 6165).</w:t>
      </w:r>
      <w:proofErr w:type="gramEnd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hyperlink r:id="rId19" w:anchor="/document/70630558/entry/10004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*(4)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</w:p>
    <w:p w:rsidR="00C350E1" w:rsidRDefault="005F42AB">
      <w:pPr>
        <w:pStyle w:val="a7"/>
        <w:spacing w:before="0" w:after="0"/>
        <w:jc w:val="both"/>
      </w:pP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rPr>
          <w:rFonts w:eastAsia="serif"/>
          <w:color w:val="22272F"/>
          <w:sz w:val="22"/>
          <w:szCs w:val="22"/>
          <w:shd w:val="clear" w:color="auto" w:fill="FFFFFF"/>
        </w:rPr>
        <w:t>предпрофессиональными</w:t>
      </w:r>
      <w:proofErr w:type="spell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hyperlink r:id="rId20" w:anchor="/document/70630558/entry/10005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*(5)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21" w:anchor="/document-relations/70630558/1/0/1007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6. ОУ </w:t>
      </w: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обязана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</w:t>
      </w:r>
      <w:r>
        <w:rPr>
          <w:rFonts w:eastAsia="serif"/>
          <w:color w:val="22272F"/>
          <w:sz w:val="22"/>
          <w:szCs w:val="22"/>
          <w:shd w:val="clear" w:color="auto" w:fill="FFFFFF"/>
        </w:rPr>
        <w:lastRenderedPageBreak/>
        <w:t>регламентирующими организацию и осуществление образовательной деятельности, права и обязанности обучающихся</w:t>
      </w:r>
      <w:hyperlink r:id="rId22" w:anchor="/document/70630558/entry/10006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*(6)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</w:p>
    <w:p w:rsidR="00C350E1" w:rsidRDefault="005F42AB">
      <w:pPr>
        <w:pStyle w:val="a7"/>
        <w:spacing w:before="0" w:after="0"/>
        <w:jc w:val="both"/>
      </w:pP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23" w:anchor="/document-relations/70630558/1/0/1071" w:history="1"/>
    </w:p>
    <w:p w:rsidR="00C350E1" w:rsidRDefault="005F42AB">
      <w:pPr>
        <w:pStyle w:val="a7"/>
        <w:spacing w:before="0" w:beforeAutospacing="0" w:after="0" w:afterAutospacing="0"/>
        <w:jc w:val="both"/>
        <w:rPr>
          <w:color w:val="464C55"/>
        </w:rPr>
      </w:pPr>
      <w:r>
        <w:rPr>
          <w:rFonts w:eastAsia="serif"/>
          <w:color w:val="464C55"/>
          <w:sz w:val="22"/>
          <w:szCs w:val="22"/>
          <w:shd w:val="clear" w:color="auto" w:fill="F0E9D3"/>
        </w:rPr>
        <w:t>Приложение дополнено пунктом 7.1 с 16 февраля 2019 г. - </w:t>
      </w:r>
      <w:hyperlink r:id="rId24" w:anchor="/document/72165596/entry/1001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Приказ</w:t>
        </w:r>
      </w:hyperlink>
      <w:r>
        <w:rPr>
          <w:rFonts w:eastAsia="serif"/>
          <w:color w:val="464C55"/>
          <w:sz w:val="22"/>
          <w:szCs w:val="22"/>
          <w:shd w:val="clear" w:color="auto" w:fill="F0E9D3"/>
        </w:rPr>
        <w:t> </w:t>
      </w:r>
      <w:proofErr w:type="spellStart"/>
      <w:r>
        <w:rPr>
          <w:rFonts w:eastAsia="serif"/>
          <w:color w:val="464C55"/>
          <w:sz w:val="22"/>
          <w:szCs w:val="22"/>
          <w:shd w:val="clear" w:color="auto" w:fill="F0E9D3"/>
        </w:rPr>
        <w:t>Минпросвещения</w:t>
      </w:r>
      <w:proofErr w:type="spellEnd"/>
      <w:r>
        <w:rPr>
          <w:rFonts w:eastAsia="serif"/>
          <w:color w:val="464C55"/>
          <w:sz w:val="22"/>
          <w:szCs w:val="22"/>
          <w:shd w:val="clear" w:color="auto" w:fill="F0E9D3"/>
        </w:rPr>
        <w:t xml:space="preserve"> России от 17 января 2019 г. N 19</w:t>
      </w:r>
    </w:p>
    <w:p w:rsidR="00C350E1" w:rsidRDefault="005F42AB">
      <w:pPr>
        <w:pStyle w:val="a7"/>
        <w:spacing w:before="0" w:after="0"/>
        <w:jc w:val="both"/>
        <w:rPr>
          <w:rFonts w:eastAsia="serif"/>
          <w:color w:val="22272F"/>
          <w:sz w:val="22"/>
          <w:szCs w:val="22"/>
          <w:shd w:val="clear" w:color="auto" w:fill="FFFFFF"/>
        </w:rPr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6.1.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ребенка, а также с учетом рекомендаций </w:t>
      </w:r>
      <w:proofErr w:type="spellStart"/>
      <w:r>
        <w:rPr>
          <w:rFonts w:eastAsia="serif"/>
          <w:color w:val="22272F"/>
          <w:sz w:val="22"/>
          <w:szCs w:val="22"/>
          <w:shd w:val="clear" w:color="auto" w:fill="FFFFFF"/>
        </w:rPr>
        <w:t>психолого-медико-педагогической</w:t>
      </w:r>
      <w:proofErr w:type="spell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</w:t>
      </w:r>
      <w:hyperlink r:id="rId25" w:anchor="/document/70630558/entry/7777" w:history="1">
        <w:r>
          <w:rPr>
            <w:rStyle w:val="a8"/>
            <w:rFonts w:eastAsia="serif"/>
            <w:color w:val="734C9B"/>
            <w:sz w:val="0"/>
            <w:szCs w:val="0"/>
            <w:u w:val="none"/>
            <w:shd w:val="clear" w:color="auto" w:fill="FFFFFF"/>
            <w:vertAlign w:val="superscript"/>
          </w:rPr>
          <w:t>7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26" w:anchor="/document-relations/70630558/1/0/1008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7.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C350E1" w:rsidRDefault="005F42AB">
      <w:pPr>
        <w:pStyle w:val="a7"/>
        <w:spacing w:before="0" w:after="0"/>
        <w:jc w:val="both"/>
      </w:pP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количестве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C350E1" w:rsidRDefault="005F42AB">
      <w:pPr>
        <w:pStyle w:val="a7"/>
        <w:spacing w:before="0" w:after="0"/>
        <w:jc w:val="both"/>
      </w:pP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наличии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свободных мест для приема детей, не проживающих на закрепленной территории, не позднее 1 июля.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27" w:anchor="/document-relations/70630558/1/0/1009" w:history="1"/>
    </w:p>
    <w:p w:rsidR="00C350E1" w:rsidRDefault="005F42AB">
      <w:pPr>
        <w:pStyle w:val="a7"/>
        <w:spacing w:before="0" w:after="0"/>
        <w:jc w:val="both"/>
        <w:rPr>
          <w:rFonts w:eastAsia="serif"/>
          <w:color w:val="22272F"/>
          <w:sz w:val="22"/>
          <w:szCs w:val="22"/>
          <w:shd w:val="clear" w:color="auto" w:fill="FFFFFF"/>
        </w:rPr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8. Прием граждан в ОУ осуществляется по личному заявлению родителя (законного представителя) ребенка при предъявлении оригинала документа, удостоверяющего личность 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8" w:anchor="/document/184755/entry/10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статьей 10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В заявлении родителями (законными представителями) ребенка указываются следующие сведения: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а) фамилия, имя, отчество (последнее - при наличии) ребенка;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б) дата и место рождения ребенка;</w:t>
      </w:r>
    </w:p>
    <w:p w:rsidR="00C350E1" w:rsidRDefault="005F42AB">
      <w:pPr>
        <w:pStyle w:val="a7"/>
        <w:spacing w:before="0" w:after="0"/>
        <w:jc w:val="both"/>
      </w:pP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lastRenderedPageBreak/>
        <w:t>в) фамилия, имя, отчество (последнее - при наличии) родителей (законных представителей) ребенка;</w:t>
      </w:r>
      <w:proofErr w:type="gramEnd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г) адрес места жительства ребенка, его родителей (законных представителей);</w:t>
      </w:r>
    </w:p>
    <w:p w:rsidR="00C350E1" w:rsidRDefault="005F42AB">
      <w:pPr>
        <w:pStyle w:val="a7"/>
        <w:spacing w:before="0" w:after="0"/>
        <w:jc w:val="both"/>
      </w:pPr>
      <w:proofErr w:type="spellStart"/>
      <w:r>
        <w:rPr>
          <w:rFonts w:eastAsia="serif"/>
          <w:color w:val="22272F"/>
          <w:sz w:val="22"/>
          <w:szCs w:val="22"/>
          <w:shd w:val="clear" w:color="auto" w:fill="FFFFFF"/>
        </w:rPr>
        <w:t>д</w:t>
      </w:r>
      <w:proofErr w:type="spellEnd"/>
      <w:r>
        <w:rPr>
          <w:rFonts w:eastAsia="serif"/>
          <w:color w:val="22272F"/>
          <w:sz w:val="22"/>
          <w:szCs w:val="22"/>
          <w:shd w:val="clear" w:color="auto" w:fill="FFFFFF"/>
        </w:rPr>
        <w:t>) контактные телефоны родителей (законных представителей) ребенка.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Примерная форма заявления размещается ОУ на информационном стенде и (или) на официальном сайте ОУ в сети "Интернет".</w:t>
      </w:r>
    </w:p>
    <w:p w:rsidR="00C350E1" w:rsidRDefault="00EF0F49">
      <w:pPr>
        <w:rPr>
          <w:rFonts w:ascii="Times New Roman" w:hAnsi="Times New Roman" w:cs="Times New Roman"/>
        </w:rPr>
      </w:pPr>
      <w:hyperlink r:id="rId29" w:anchor="/document-relations/70630558/1/0/100910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Для приема в ОУ:</w:t>
      </w:r>
    </w:p>
    <w:p w:rsidR="00C350E1" w:rsidRDefault="00EF0F49">
      <w:pPr>
        <w:shd w:val="clear" w:color="auto" w:fill="F0E9D3"/>
        <w:spacing w:before="240" w:after="240"/>
        <w:jc w:val="both"/>
        <w:rPr>
          <w:rFonts w:ascii="Times New Roman" w:eastAsia="serif" w:hAnsi="Times New Roman" w:cs="Times New Roman"/>
          <w:color w:val="464C55"/>
        </w:rPr>
      </w:pPr>
      <w:hyperlink r:id="rId30" w:anchor="/document-relations/70630558/1/0/100911" w:history="1"/>
    </w:p>
    <w:p w:rsidR="00C350E1" w:rsidRDefault="00EF0F49">
      <w:pPr>
        <w:pStyle w:val="a7"/>
        <w:spacing w:before="0" w:beforeAutospacing="0" w:after="0" w:afterAutospacing="0"/>
        <w:jc w:val="both"/>
        <w:rPr>
          <w:color w:val="464C55"/>
        </w:rPr>
      </w:pPr>
      <w:hyperlink r:id="rId31" w:anchor="/document/71731178/entry/1111" w:history="1">
        <w:proofErr w:type="gramStart"/>
        <w:r w:rsidR="005F42AB"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Решением</w:t>
        </w:r>
      </w:hyperlink>
      <w:r w:rsidR="005F42AB">
        <w:rPr>
          <w:rFonts w:eastAsia="serif"/>
          <w:color w:val="464C55"/>
          <w:sz w:val="22"/>
          <w:szCs w:val="22"/>
          <w:shd w:val="clear" w:color="auto" w:fill="F0E9D3"/>
        </w:rPr>
        <w:t> Верховного Суда РФ от 15 июня 2017 г. N АКПИ17-265 абзац одиннадцатый пункта 9 настоящего Порядка признан не противоречащим действующему законодательству в части, допускающей представление свидетельства о регистрации ребёнка по месту пребывания на закреплённой территории или документа, содержащего сведения о регистрации ребёнка по месту пребывания на закреплённой территории, в качестве документов, необходимых для поступления в первый класс в период</w:t>
      </w:r>
      <w:proofErr w:type="gramEnd"/>
      <w:r w:rsidR="005F42AB">
        <w:rPr>
          <w:rFonts w:eastAsia="serif"/>
          <w:color w:val="464C55"/>
          <w:sz w:val="22"/>
          <w:szCs w:val="22"/>
          <w:shd w:val="clear" w:color="auto" w:fill="F0E9D3"/>
        </w:rPr>
        <w:t xml:space="preserve"> не позднее 1 февраля по 30 июня календарного года</w:t>
      </w:r>
    </w:p>
    <w:p w:rsidR="00C350E1" w:rsidRDefault="00EF0F49">
      <w:pPr>
        <w:pStyle w:val="a7"/>
        <w:spacing w:before="0" w:beforeAutospacing="0" w:after="0" w:afterAutospacing="0"/>
        <w:jc w:val="both"/>
        <w:rPr>
          <w:color w:val="464C55"/>
        </w:rPr>
      </w:pPr>
      <w:hyperlink r:id="rId32" w:anchor="/document/71205178/entry/1111" w:history="1">
        <w:r w:rsidR="005F42AB"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Решением</w:t>
        </w:r>
      </w:hyperlink>
      <w:r w:rsidR="005F42AB">
        <w:rPr>
          <w:rFonts w:eastAsia="serif"/>
          <w:color w:val="464C55"/>
          <w:sz w:val="22"/>
          <w:szCs w:val="22"/>
          <w:shd w:val="clear" w:color="auto" w:fill="F0E9D3"/>
        </w:rPr>
        <w:t> Верховного Суда РФ от 27 августа 2015 г. N АКПИ15-694 абзац одиннадцатый пункта 9 настоящего Порядка признан не противоречащим действующему законодательству</w:t>
      </w:r>
    </w:p>
    <w:p w:rsidR="00C350E1" w:rsidRDefault="005F42AB">
      <w:pPr>
        <w:pStyle w:val="a7"/>
        <w:spacing w:before="0" w:after="0"/>
        <w:jc w:val="both"/>
      </w:pP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350E1" w:rsidRDefault="00EF0F49">
      <w:pPr>
        <w:rPr>
          <w:rFonts w:ascii="Times New Roman" w:hAnsi="Times New Roman" w:cs="Times New Roman"/>
        </w:rPr>
      </w:pPr>
      <w:hyperlink r:id="rId33" w:anchor="/document-relations/70630558/1/0/100912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350E1" w:rsidRDefault="00EF0F49">
      <w:pPr>
        <w:shd w:val="clear" w:color="auto" w:fill="F0E9D3"/>
        <w:spacing w:before="240" w:after="240"/>
        <w:jc w:val="both"/>
        <w:rPr>
          <w:rFonts w:ascii="Times New Roman" w:eastAsia="serif" w:hAnsi="Times New Roman" w:cs="Times New Roman"/>
          <w:color w:val="464C55"/>
        </w:rPr>
      </w:pPr>
      <w:hyperlink r:id="rId34" w:anchor="/document-relations/70630558/1/0/100913" w:history="1"/>
    </w:p>
    <w:p w:rsidR="00C350E1" w:rsidRDefault="00EF0F49">
      <w:pPr>
        <w:pStyle w:val="a7"/>
        <w:spacing w:before="0" w:beforeAutospacing="0" w:after="0" w:afterAutospacing="0"/>
        <w:jc w:val="both"/>
        <w:rPr>
          <w:color w:val="464C55"/>
        </w:rPr>
      </w:pPr>
      <w:hyperlink r:id="rId35" w:anchor="/document/71205178/entry/1111" w:history="1">
        <w:r w:rsidR="005F42AB"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Решением</w:t>
        </w:r>
      </w:hyperlink>
      <w:r w:rsidR="005F42AB">
        <w:rPr>
          <w:rFonts w:eastAsia="serif"/>
          <w:color w:val="464C55"/>
          <w:sz w:val="22"/>
          <w:szCs w:val="22"/>
          <w:shd w:val="clear" w:color="auto" w:fill="F0E9D3"/>
        </w:rPr>
        <w:t> Верховного Суда РФ от 27 августа 2015 г. N АКПИ15-694 абзац тринадцатый пункта 9 настоящего Порядка признан не противоречащим действующему законодательству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Копии предъявляемых при приеме документов хранятся в ОУ на время обучения ребенка.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36" w:anchor="/document-relations/70630558/1/0/1010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9. Родители (законные представители) детей имеют право по своему усмотрению представлять другие документы.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37" w:anchor="/document-relations/70630558/1/0/1101" w:history="1"/>
    </w:p>
    <w:p w:rsidR="00C350E1" w:rsidRDefault="005F42AB">
      <w:pPr>
        <w:pStyle w:val="a7"/>
        <w:spacing w:before="0" w:beforeAutospacing="0" w:after="0" w:afterAutospacing="0"/>
        <w:jc w:val="both"/>
        <w:rPr>
          <w:color w:val="464C55"/>
        </w:rPr>
      </w:pPr>
      <w:r>
        <w:rPr>
          <w:rFonts w:eastAsia="serif"/>
          <w:color w:val="464C55"/>
          <w:sz w:val="22"/>
          <w:szCs w:val="22"/>
          <w:shd w:val="clear" w:color="auto" w:fill="F0E9D3"/>
        </w:rPr>
        <w:t>Приложение дополнено пунктом 10.1 с 16 февраля 2019 г. - </w:t>
      </w:r>
      <w:hyperlink r:id="rId38" w:anchor="/document/72165596/entry/1003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Приказ</w:t>
        </w:r>
      </w:hyperlink>
      <w:r>
        <w:rPr>
          <w:rFonts w:eastAsia="serif"/>
          <w:color w:val="464C55"/>
          <w:sz w:val="22"/>
          <w:szCs w:val="22"/>
          <w:shd w:val="clear" w:color="auto" w:fill="F0E9D3"/>
        </w:rPr>
        <w:t> </w:t>
      </w:r>
      <w:proofErr w:type="spellStart"/>
      <w:r>
        <w:rPr>
          <w:rFonts w:eastAsia="serif"/>
          <w:color w:val="464C55"/>
          <w:sz w:val="22"/>
          <w:szCs w:val="22"/>
          <w:shd w:val="clear" w:color="auto" w:fill="F0E9D3"/>
        </w:rPr>
        <w:t>Минпросвещения</w:t>
      </w:r>
      <w:proofErr w:type="spellEnd"/>
      <w:r>
        <w:rPr>
          <w:rFonts w:eastAsia="serif"/>
          <w:color w:val="464C55"/>
          <w:sz w:val="22"/>
          <w:szCs w:val="22"/>
          <w:shd w:val="clear" w:color="auto" w:fill="F0E9D3"/>
        </w:rPr>
        <w:t xml:space="preserve"> России от 17 января 2019 г. N 19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9.1. </w:t>
      </w: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hyperlink r:id="rId39" w:anchor="/document/70630558/entry/8888" w:history="1">
        <w:r>
          <w:rPr>
            <w:rStyle w:val="a8"/>
            <w:rFonts w:eastAsia="serif"/>
            <w:color w:val="734C9B"/>
            <w:sz w:val="0"/>
            <w:szCs w:val="0"/>
            <w:u w:val="none"/>
            <w:shd w:val="clear" w:color="auto" w:fill="FFFFFF"/>
            <w:vertAlign w:val="superscript"/>
          </w:rPr>
          <w:t>8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  <w:proofErr w:type="gramEnd"/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40" w:anchor="/document-relations/70630558/1/0/1011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10. При приеме в ОУ для получения среднего общего образования представляется аттестат об основном общем образовании установленного образца.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41" w:anchor="/document-relations/70630558/1/0/1012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11. Требование предоставления других документов в качестве основания для приема детей в ОУ не допускается.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42" w:anchor="/document-relations/70630558/1/0/1013" w:history="1"/>
    </w:p>
    <w:p w:rsidR="00C350E1" w:rsidRDefault="005F42AB">
      <w:pPr>
        <w:pStyle w:val="a7"/>
        <w:spacing w:before="0" w:beforeAutospacing="0" w:after="0" w:afterAutospacing="0"/>
        <w:jc w:val="both"/>
        <w:rPr>
          <w:color w:val="464C55"/>
        </w:rPr>
      </w:pPr>
      <w:r>
        <w:rPr>
          <w:rFonts w:eastAsia="serif"/>
          <w:color w:val="464C55"/>
          <w:sz w:val="22"/>
          <w:szCs w:val="22"/>
          <w:shd w:val="clear" w:color="auto" w:fill="F0E9D3"/>
        </w:rPr>
        <w:t>Пункт 13 изменен с 16 февраля 2019 г. - </w:t>
      </w:r>
      <w:hyperlink r:id="rId43" w:anchor="/document/72165596/entry/1005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Приказ</w:t>
        </w:r>
      </w:hyperlink>
      <w:r>
        <w:rPr>
          <w:rFonts w:eastAsia="serif"/>
          <w:color w:val="464C55"/>
          <w:sz w:val="22"/>
          <w:szCs w:val="22"/>
          <w:shd w:val="clear" w:color="auto" w:fill="F0E9D3"/>
        </w:rPr>
        <w:t> </w:t>
      </w:r>
      <w:proofErr w:type="spellStart"/>
      <w:r>
        <w:rPr>
          <w:rFonts w:eastAsia="serif"/>
          <w:color w:val="464C55"/>
          <w:sz w:val="22"/>
          <w:szCs w:val="22"/>
          <w:shd w:val="clear" w:color="auto" w:fill="F0E9D3"/>
        </w:rPr>
        <w:t>Минпросвещения</w:t>
      </w:r>
      <w:proofErr w:type="spellEnd"/>
      <w:r>
        <w:rPr>
          <w:rFonts w:eastAsia="serif"/>
          <w:color w:val="464C55"/>
          <w:sz w:val="22"/>
          <w:szCs w:val="22"/>
          <w:shd w:val="clear" w:color="auto" w:fill="F0E9D3"/>
        </w:rPr>
        <w:t xml:space="preserve"> России от 17 января 2019 г. N 19</w:t>
      </w:r>
    </w:p>
    <w:p w:rsidR="00C350E1" w:rsidRDefault="00EF0F49">
      <w:pPr>
        <w:pStyle w:val="a7"/>
        <w:spacing w:before="0" w:beforeAutospacing="0" w:after="0" w:afterAutospacing="0"/>
        <w:jc w:val="both"/>
        <w:rPr>
          <w:color w:val="464C55"/>
        </w:rPr>
      </w:pPr>
      <w:hyperlink r:id="rId44" w:anchor="/document/77677289/entry/1013" w:history="1">
        <w:r w:rsidR="005F42AB"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См. предыдущую редакцию</w:t>
        </w:r>
      </w:hyperlink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ОУ, уставом ОУ,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45" w:anchor="/document/70630558/entry/10007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*(9)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46" w:anchor="/document-relations/70630558/1/0/1014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14. Прием заявлений в первый класс ОУ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350E1" w:rsidRDefault="00EF0F49">
      <w:pPr>
        <w:rPr>
          <w:rFonts w:ascii="Times New Roman" w:hAnsi="Times New Roman" w:cs="Times New Roman"/>
        </w:rPr>
      </w:pPr>
      <w:hyperlink r:id="rId47" w:anchor="/document-relations/70630558/1/0/10142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Зачисление в ОУ оформляется распорядительным актом ОУ в течение 7 рабочих дней после приема документов.</w:t>
      </w:r>
    </w:p>
    <w:p w:rsidR="00C350E1" w:rsidRDefault="00EF0F49">
      <w:pPr>
        <w:rPr>
          <w:rFonts w:ascii="Times New Roman" w:hAnsi="Times New Roman" w:cs="Times New Roman"/>
        </w:rPr>
      </w:pPr>
      <w:hyperlink r:id="rId48" w:anchor="/document-relations/70630558/1/0/10143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350E1" w:rsidRDefault="005F42AB">
      <w:pPr>
        <w:pStyle w:val="a7"/>
        <w:spacing w:before="0" w:after="0"/>
        <w:jc w:val="both"/>
      </w:pP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ОУ,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lastRenderedPageBreak/>
        <w:t>15. Для удобства родителей (законных представителей) детей ОУ устанавливают график приема документов в зависимости от адреса регистрации по месту жительства (пребывания).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49" w:anchor="/document-relations/70630558/1/0/1016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ОУ в соответствии с законодательством Российской Федерации и нормативными правовыми актами субъектов Российской Федерации.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50" w:anchor="/document-relations/70630558/1/0/1017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17. Дети с ограниченными возможностями здоровья принимаются на </w:t>
      </w:r>
      <w:proofErr w:type="gramStart"/>
      <w:r>
        <w:rPr>
          <w:rFonts w:eastAsia="serif"/>
          <w:color w:val="22272F"/>
          <w:sz w:val="22"/>
          <w:szCs w:val="22"/>
          <w:shd w:val="clear" w:color="auto" w:fill="FFFFFF"/>
        </w:rPr>
        <w:t>обучение</w:t>
      </w:r>
      <w:proofErr w:type="gram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>
        <w:rPr>
          <w:rFonts w:eastAsia="serif"/>
          <w:color w:val="22272F"/>
          <w:sz w:val="22"/>
          <w:szCs w:val="22"/>
          <w:shd w:val="clear" w:color="auto" w:fill="FFFFFF"/>
        </w:rPr>
        <w:t>психолого-медико-педагогической</w:t>
      </w:r>
      <w:proofErr w:type="spellEnd"/>
      <w:r>
        <w:rPr>
          <w:rFonts w:eastAsia="serif"/>
          <w:color w:val="22272F"/>
          <w:sz w:val="22"/>
          <w:szCs w:val="22"/>
          <w:shd w:val="clear" w:color="auto" w:fill="FFFFFF"/>
        </w:rPr>
        <w:t xml:space="preserve"> комиссии</w:t>
      </w:r>
      <w:hyperlink r:id="rId51" w:anchor="/document/70630558/entry/10008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*(10)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ОУ, о перечне представленных документов. Расписка заверяется подписью должностного лица ОУ, ответственного за прием документов, и печатью ОУ.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19. Распорядительные акты ОУ о приеме детей на обучение размещаются на информационном стенде ОУ в день их издания.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52" w:anchor="/document-relations/70630558/1/0/1020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20. На каждого ребенка, зачисленного в ОУ, заводится личное дело, в котором хранятся все сданные документы.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_____________________________</w:t>
      </w:r>
    </w:p>
    <w:p w:rsidR="00C350E1" w:rsidRDefault="00EF0F49">
      <w:pPr>
        <w:shd w:val="clear" w:color="auto" w:fill="FFFFFF"/>
        <w:jc w:val="both"/>
        <w:rPr>
          <w:rFonts w:ascii="Times New Roman" w:eastAsia="serif" w:hAnsi="Times New Roman" w:cs="Times New Roman"/>
          <w:color w:val="22272F"/>
        </w:rPr>
      </w:pPr>
      <w:hyperlink r:id="rId53" w:anchor="/document-relations/70630558/1/0/10001" w:history="1"/>
    </w:p>
    <w:p w:rsidR="00C350E1" w:rsidRDefault="005F42AB">
      <w:pPr>
        <w:pStyle w:val="a7"/>
        <w:spacing w:before="0" w:beforeAutospacing="0" w:after="0" w:afterAutospacing="0"/>
        <w:jc w:val="both"/>
        <w:rPr>
          <w:color w:val="464C55"/>
        </w:rPr>
      </w:pPr>
      <w:r>
        <w:rPr>
          <w:rFonts w:eastAsia="serif"/>
          <w:color w:val="464C55"/>
          <w:sz w:val="22"/>
          <w:szCs w:val="22"/>
          <w:shd w:val="clear" w:color="auto" w:fill="F0E9D3"/>
        </w:rPr>
        <w:t>Сноски изменены с 16 февраля 2019 г. - </w:t>
      </w:r>
      <w:hyperlink r:id="rId54" w:anchor="/document/72165596/entry/1002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Приказ</w:t>
        </w:r>
      </w:hyperlink>
      <w:r>
        <w:rPr>
          <w:rFonts w:eastAsia="serif"/>
          <w:color w:val="464C55"/>
          <w:sz w:val="22"/>
          <w:szCs w:val="22"/>
          <w:shd w:val="clear" w:color="auto" w:fill="F0E9D3"/>
        </w:rPr>
        <w:t> </w:t>
      </w:r>
      <w:proofErr w:type="spellStart"/>
      <w:r>
        <w:rPr>
          <w:rFonts w:eastAsia="serif"/>
          <w:color w:val="464C55"/>
          <w:sz w:val="22"/>
          <w:szCs w:val="22"/>
          <w:shd w:val="clear" w:color="auto" w:fill="F0E9D3"/>
        </w:rPr>
        <w:t>Минпросвещения</w:t>
      </w:r>
      <w:proofErr w:type="spellEnd"/>
      <w:r>
        <w:rPr>
          <w:rFonts w:eastAsia="serif"/>
          <w:color w:val="464C55"/>
          <w:sz w:val="22"/>
          <w:szCs w:val="22"/>
          <w:shd w:val="clear" w:color="auto" w:fill="F0E9D3"/>
        </w:rPr>
        <w:t xml:space="preserve"> России от 17 января 2019 г. N 19</w:t>
      </w:r>
    </w:p>
    <w:p w:rsidR="00C350E1" w:rsidRDefault="00EF0F49">
      <w:pPr>
        <w:pStyle w:val="a7"/>
        <w:spacing w:before="0" w:beforeAutospacing="0" w:after="0" w:afterAutospacing="0"/>
        <w:jc w:val="both"/>
        <w:rPr>
          <w:color w:val="464C55"/>
        </w:rPr>
      </w:pPr>
      <w:hyperlink r:id="rId55" w:anchor="/document/77677289/entry/10001" w:history="1">
        <w:r w:rsidR="005F42AB"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0E9D3"/>
          </w:rPr>
          <w:t>См. предыдущую редакцию</w:t>
        </w:r>
      </w:hyperlink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*(1) </w:t>
      </w:r>
      <w:hyperlink r:id="rId56" w:anchor="/document/70291362/entry/108659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9 статьи 55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*(2) </w:t>
      </w:r>
      <w:hyperlink r:id="rId57" w:anchor="/document/70291362/entry/108784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3 статьи 67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*(3) </w:t>
      </w:r>
      <w:hyperlink r:id="rId58" w:anchor="/document/70291362/entry/108785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4 статьи 67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*(4) </w:t>
      </w:r>
      <w:hyperlink r:id="rId59" w:anchor="/document/70291362/entry/108786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5 статьи 67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lastRenderedPageBreak/>
        <w:t>*(5) </w:t>
      </w:r>
      <w:hyperlink r:id="rId60" w:anchor="/document/70291362/entry/108787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6 статьи 67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*(6) </w:t>
      </w:r>
      <w:hyperlink r:id="rId61" w:anchor="/document/70291362/entry/108652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2 статьи 55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C350E1" w:rsidRDefault="00EF0F49">
      <w:pPr>
        <w:rPr>
          <w:rFonts w:ascii="Times New Roman" w:hAnsi="Times New Roman" w:cs="Times New Roman"/>
        </w:rPr>
      </w:pPr>
      <w:hyperlink r:id="rId62" w:anchor="/document-relations/70630558/1/0/7777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*(7) </w:t>
      </w:r>
      <w:hyperlink r:id="rId63" w:anchor="/document/70291362/entry/108529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Пункт 1 части 3 статьи 44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350E1" w:rsidRDefault="00EF0F49">
      <w:pPr>
        <w:rPr>
          <w:rFonts w:ascii="Times New Roman" w:hAnsi="Times New Roman" w:cs="Times New Roman"/>
        </w:rPr>
      </w:pPr>
      <w:hyperlink r:id="rId64" w:anchor="/document-relations/70630558/1/0/8888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*(8) </w:t>
      </w:r>
      <w:hyperlink r:id="rId65" w:anchor="/document/70291362/entry/108196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6 статьи 14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 (часть I), ст. 5110).</w:t>
      </w:r>
    </w:p>
    <w:p w:rsidR="00C350E1" w:rsidRDefault="00EF0F49">
      <w:pPr>
        <w:rPr>
          <w:rFonts w:ascii="Times New Roman" w:hAnsi="Times New Roman" w:cs="Times New Roman"/>
        </w:rPr>
      </w:pPr>
      <w:hyperlink r:id="rId66" w:anchor="/document-relations/70630558/1/0/10007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*(9) </w:t>
      </w:r>
      <w:hyperlink r:id="rId67" w:anchor="/document/12148567/entry/601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1 статьи 6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C350E1" w:rsidRDefault="00EF0F49">
      <w:pPr>
        <w:rPr>
          <w:rFonts w:ascii="Times New Roman" w:hAnsi="Times New Roman" w:cs="Times New Roman"/>
        </w:rPr>
      </w:pPr>
      <w:hyperlink r:id="rId68" w:anchor="/document-relations/70630558/1/0/10008" w:history="1"/>
    </w:p>
    <w:p w:rsidR="00C350E1" w:rsidRDefault="005F42AB">
      <w:pPr>
        <w:pStyle w:val="a7"/>
        <w:spacing w:before="0" w:after="0"/>
        <w:jc w:val="both"/>
      </w:pPr>
      <w:r>
        <w:rPr>
          <w:rFonts w:eastAsia="serif"/>
          <w:color w:val="22272F"/>
          <w:sz w:val="22"/>
          <w:szCs w:val="22"/>
          <w:shd w:val="clear" w:color="auto" w:fill="FFFFFF"/>
        </w:rPr>
        <w:t>*(10) </w:t>
      </w:r>
      <w:hyperlink r:id="rId69" w:anchor="/document/70291362/entry/108653" w:history="1">
        <w:r>
          <w:rPr>
            <w:rStyle w:val="a8"/>
            <w:rFonts w:eastAsia="serif"/>
            <w:color w:val="734C9B"/>
            <w:sz w:val="22"/>
            <w:szCs w:val="22"/>
            <w:u w:val="none"/>
            <w:shd w:val="clear" w:color="auto" w:fill="FFFFFF"/>
          </w:rPr>
          <w:t>Часть 3 статьи 55</w:t>
        </w:r>
      </w:hyperlink>
      <w:r>
        <w:rPr>
          <w:rFonts w:eastAsia="serif"/>
          <w:color w:val="22272F"/>
          <w:sz w:val="22"/>
          <w:szCs w:val="22"/>
          <w:shd w:val="clear" w:color="auto" w:fill="FFFFFF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C350E1" w:rsidRDefault="00C350E1">
      <w:pPr>
        <w:rPr>
          <w:rFonts w:ascii="Times New Roman" w:hAnsi="Times New Roman" w:cs="Times New Roman"/>
        </w:rPr>
      </w:pPr>
    </w:p>
    <w:p w:rsidR="00C350E1" w:rsidRDefault="00C350E1">
      <w:pPr>
        <w:pStyle w:val="a7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000000"/>
          <w:sz w:val="25"/>
          <w:szCs w:val="25"/>
        </w:rPr>
      </w:pPr>
    </w:p>
    <w:sectPr w:rsidR="00C350E1" w:rsidSect="00DC0689">
      <w:footerReference w:type="default" r:id="rId70"/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25" w:rsidRDefault="000C1025" w:rsidP="00C350E1">
      <w:pPr>
        <w:spacing w:after="0" w:line="240" w:lineRule="auto"/>
      </w:pPr>
      <w:r>
        <w:separator/>
      </w:r>
    </w:p>
  </w:endnote>
  <w:endnote w:type="continuationSeparator" w:id="0">
    <w:p w:rsidR="000C1025" w:rsidRDefault="000C1025" w:rsidP="00C3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09423"/>
      <w:docPartObj>
        <w:docPartGallery w:val="AutoText"/>
      </w:docPartObj>
    </w:sdtPr>
    <w:sdtContent>
      <w:p w:rsidR="00C350E1" w:rsidRDefault="00EF0F49">
        <w:pPr>
          <w:pStyle w:val="a3"/>
        </w:pPr>
        <w:r>
          <w:rPr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296.65pt;margin-top:804.15pt;width:44.45pt;height:18.8pt;z-index:251661312;mso-width-percent:100;mso-position-horizontal-relative:page;mso-position-vertical-relative:page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C350E1" w:rsidRDefault="00EF0F49">
                    <w:pPr>
                      <w:jc w:val="center"/>
                    </w:pPr>
                    <w:r>
                      <w:fldChar w:fldCharType="begin"/>
                    </w:r>
                    <w:r w:rsidR="005F42AB">
                      <w:instrText xml:space="preserve"> PAGE    \* MERGEFORMAT </w:instrText>
                    </w:r>
                    <w:r>
                      <w:fldChar w:fldCharType="separate"/>
                    </w:r>
                    <w:r w:rsidR="00DC06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>
          <w:rPr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101.65pt;margin-top:813.55pt;width:434.5pt;height:0;z-index:251660288;mso-position-horizontal-relative:page;mso-position-vertical-relative:page;mso-height-relative:bottom-margin-area;v-text-anchor:middle" o:connectortype="straight" strokecolor="gray [1629]" strokeweight="1pt"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25" w:rsidRDefault="000C1025" w:rsidP="00C350E1">
      <w:pPr>
        <w:spacing w:after="0" w:line="240" w:lineRule="auto"/>
      </w:pPr>
      <w:r>
        <w:separator/>
      </w:r>
    </w:p>
  </w:footnote>
  <w:footnote w:type="continuationSeparator" w:id="0">
    <w:p w:rsidR="000C1025" w:rsidRDefault="000C1025" w:rsidP="00C35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hdrShapeDefaults>
    <o:shapedefaults v:ext="edit" spidmax="6146" fillcolor="white">
      <v:fill color="whit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332D"/>
    <w:rsid w:val="000C1025"/>
    <w:rsid w:val="00160E77"/>
    <w:rsid w:val="001B0786"/>
    <w:rsid w:val="003A7252"/>
    <w:rsid w:val="005F42AB"/>
    <w:rsid w:val="00655592"/>
    <w:rsid w:val="0086253C"/>
    <w:rsid w:val="008E0F23"/>
    <w:rsid w:val="00AB6E3F"/>
    <w:rsid w:val="00B0332D"/>
    <w:rsid w:val="00B31431"/>
    <w:rsid w:val="00C350E1"/>
    <w:rsid w:val="00CF4399"/>
    <w:rsid w:val="00DC0689"/>
    <w:rsid w:val="00E56AD9"/>
    <w:rsid w:val="00E7624C"/>
    <w:rsid w:val="00EF0F49"/>
    <w:rsid w:val="38746BB4"/>
    <w:rsid w:val="5F7846AE"/>
    <w:rsid w:val="751B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C35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qFormat/>
    <w:rsid w:val="00C35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rsid w:val="00C35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semiHidden/>
    <w:unhideWhenUsed/>
    <w:qFormat/>
    <w:rsid w:val="00C350E1"/>
    <w:pPr>
      <w:spacing w:beforeAutospacing="1" w:after="0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50E1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350E1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rsid w:val="00C3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350E1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C350E1"/>
    <w:rPr>
      <w:b/>
      <w:bCs/>
    </w:rPr>
  </w:style>
  <w:style w:type="character" w:customStyle="1" w:styleId="a6">
    <w:name w:val="Верхний колонтитул Знак"/>
    <w:basedOn w:val="a0"/>
    <w:link w:val="a5"/>
    <w:uiPriority w:val="99"/>
    <w:rsid w:val="00C350E1"/>
  </w:style>
  <w:style w:type="character" w:customStyle="1" w:styleId="ez-toc-section">
    <w:name w:val="ez-toc-section"/>
    <w:basedOn w:val="a0"/>
    <w:rsid w:val="00C350E1"/>
  </w:style>
  <w:style w:type="character" w:customStyle="1" w:styleId="a4">
    <w:name w:val="Нижний колонтитул Знак"/>
    <w:basedOn w:val="a0"/>
    <w:link w:val="a3"/>
    <w:uiPriority w:val="99"/>
    <w:rsid w:val="00C350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C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68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ivo.garant.ru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36017C-E290-4048-9AB2-9FF43AE4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2860</Words>
  <Characters>16303</Characters>
  <Application>Microsoft Office Word</Application>
  <DocSecurity>0</DocSecurity>
  <Lines>135</Lines>
  <Paragraphs>38</Paragraphs>
  <ScaleCrop>false</ScaleCrop>
  <Company>CtrlSoft</Company>
  <LinksUpToDate>false</LinksUpToDate>
  <CharactersWithSpaces>19125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2019-03-12T08:05:00Z</cp:lastPrinted>
  <dcterms:created xsi:type="dcterms:W3CDTF">2018-09-17T08:03:00Z</dcterms:created>
  <dcterms:modified xsi:type="dcterms:W3CDTF">2019-03-13T06:12:00Z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